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C3D7B0" w14:textId="77777777" w:rsidR="003F78E1" w:rsidRPr="00A60891" w:rsidRDefault="003F78E1" w:rsidP="00005861">
      <w:pPr>
        <w:spacing w:before="240"/>
        <w:jc w:val="center"/>
        <w:rPr>
          <w:b/>
          <w:sz w:val="32"/>
          <w:szCs w:val="32"/>
        </w:rPr>
      </w:pPr>
      <w:bookmarkStart w:id="0" w:name="_GoBack"/>
      <w:bookmarkEnd w:id="0"/>
      <w:r w:rsidRPr="00A60891">
        <w:rPr>
          <w:b/>
          <w:sz w:val="32"/>
          <w:szCs w:val="32"/>
        </w:rPr>
        <w:t>Auftragsverarbeitungsvertrag</w:t>
      </w:r>
    </w:p>
    <w:p w14:paraId="4EC3D7B1" w14:textId="77777777" w:rsidR="003F78E1" w:rsidRDefault="003F78E1" w:rsidP="00A60891">
      <w:pPr>
        <w:jc w:val="center"/>
      </w:pPr>
      <w:r>
        <w:t>zwischen</w:t>
      </w:r>
    </w:p>
    <w:p w14:paraId="4EC3D7B2" w14:textId="77777777" w:rsidR="003F78E1" w:rsidRPr="00A60891" w:rsidRDefault="003F78E1" w:rsidP="00981E97">
      <w:pPr>
        <w:jc w:val="center"/>
        <w:rPr>
          <w:b/>
        </w:rPr>
      </w:pPr>
      <w:r w:rsidRPr="00A60891">
        <w:rPr>
          <w:b/>
        </w:rPr>
        <w:t>dem Sächsischen Krankenhaus für Psychiatrie und Neurologie Altscherbitz, vertreten durch d</w:t>
      </w:r>
      <w:r w:rsidR="00981E97">
        <w:rPr>
          <w:b/>
        </w:rPr>
        <w:t>i</w:t>
      </w:r>
      <w:r w:rsidRPr="00A60891">
        <w:rPr>
          <w:b/>
        </w:rPr>
        <w:t>e Verwaltungsdirektorin Doreen Neu, Leipziger Straße 59, 04435 Altscherbitz</w:t>
      </w:r>
    </w:p>
    <w:p w14:paraId="4EC3D7B3" w14:textId="77777777" w:rsidR="003F78E1" w:rsidRDefault="003F78E1" w:rsidP="00981E97">
      <w:pPr>
        <w:jc w:val="center"/>
      </w:pPr>
      <w:r>
        <w:t>- nachfolgend „Auftraggeber“ genannt -</w:t>
      </w:r>
    </w:p>
    <w:p w14:paraId="4EC3D7B4" w14:textId="77777777" w:rsidR="003F78E1" w:rsidRDefault="003F78E1" w:rsidP="00981E97">
      <w:pPr>
        <w:jc w:val="center"/>
      </w:pPr>
      <w:r>
        <w:t>und</w:t>
      </w:r>
    </w:p>
    <w:p w14:paraId="4EC3D7B5" w14:textId="77777777" w:rsidR="003F78E1" w:rsidRPr="00A60891" w:rsidRDefault="00981E97" w:rsidP="00981E97">
      <w:pPr>
        <w:jc w:val="center"/>
        <w:rPr>
          <w:b/>
        </w:rPr>
      </w:pPr>
      <w:r>
        <w:rPr>
          <w:b/>
        </w:rPr>
        <w:t>der</w:t>
      </w:r>
      <w:r>
        <w:rPr>
          <w:b/>
        </w:rPr>
        <w:tab/>
      </w:r>
      <w:r w:rsidRPr="00115B1B">
        <w:rPr>
          <w:b/>
          <w:highlight w:val="yellow"/>
        </w:rPr>
        <w:t>………………………..</w:t>
      </w:r>
      <w:r w:rsidR="003F78E1" w:rsidRPr="00115B1B">
        <w:rPr>
          <w:b/>
          <w:highlight w:val="yellow"/>
        </w:rPr>
        <w:t>………………………………………………………………..</w:t>
      </w:r>
    </w:p>
    <w:p w14:paraId="4EC3D7B6" w14:textId="77777777" w:rsidR="003F78E1" w:rsidRDefault="003F78E1" w:rsidP="00981E97">
      <w:pPr>
        <w:jc w:val="center"/>
      </w:pPr>
      <w:r>
        <w:t xml:space="preserve">- nachfolgend „Auftragnehmer“ genannt </w:t>
      </w:r>
      <w:r w:rsidR="007821DD">
        <w:t>-</w:t>
      </w:r>
    </w:p>
    <w:p w14:paraId="4EC3D7B7" w14:textId="77777777" w:rsidR="007821DD" w:rsidRDefault="007821DD" w:rsidP="00981E97">
      <w:pPr>
        <w:jc w:val="center"/>
      </w:pPr>
    </w:p>
    <w:p w14:paraId="4EC3D7B8" w14:textId="77777777" w:rsidR="003F78E1" w:rsidRPr="00A60891" w:rsidRDefault="003F78E1" w:rsidP="00981E97">
      <w:pPr>
        <w:spacing w:after="360"/>
        <w:jc w:val="center"/>
        <w:rPr>
          <w:b/>
        </w:rPr>
      </w:pPr>
      <w:r w:rsidRPr="00A60891">
        <w:rPr>
          <w:b/>
        </w:rPr>
        <w:t>Präambel</w:t>
      </w:r>
    </w:p>
    <w:p w14:paraId="4EC3D7B9" w14:textId="77777777" w:rsidR="00DC28B9" w:rsidRDefault="003F78E1" w:rsidP="00DC28B9">
      <w:pPr>
        <w:spacing w:after="120"/>
      </w:pPr>
      <w:r>
        <w:t>Dieser Auftragsverarbeitungs-Vertrag (AV-Vertrag) konkretisiert die datenschutzrechtlichen Verpflichtungen der Vertragsparteien, di</w:t>
      </w:r>
      <w:r w:rsidR="00DC28B9">
        <w:t xml:space="preserve">e sich aus der im </w:t>
      </w:r>
      <w:r w:rsidR="00DC28B9" w:rsidRPr="00DA453C">
        <w:rPr>
          <w:highlight w:val="lightGray"/>
        </w:rPr>
        <w:t>Vertrag</w:t>
      </w:r>
      <w:r w:rsidR="0063185D" w:rsidRPr="00DA453C">
        <w:rPr>
          <w:highlight w:val="lightGray"/>
        </w:rPr>
        <w:t xml:space="preserve"> (Titel, Datum)</w:t>
      </w:r>
    </w:p>
    <w:p w14:paraId="4EC3D7BA" w14:textId="77777777" w:rsidR="00DC28B9" w:rsidRDefault="003F78E1" w:rsidP="00DC28B9">
      <w:pPr>
        <w:spacing w:after="120"/>
      </w:pPr>
      <w:r w:rsidRPr="00115B1B">
        <w:rPr>
          <w:highlight w:val="yellow"/>
        </w:rPr>
        <w:t>…………………………………………………………</w:t>
      </w:r>
      <w:r w:rsidR="00DC28B9" w:rsidRPr="00115B1B">
        <w:rPr>
          <w:highlight w:val="yellow"/>
        </w:rPr>
        <w:t>…….</w:t>
      </w:r>
      <w:r w:rsidRPr="00115B1B">
        <w:rPr>
          <w:highlight w:val="yellow"/>
        </w:rPr>
        <w:t>…………………</w:t>
      </w:r>
      <w:r w:rsidR="00DC28B9" w:rsidRPr="00115B1B">
        <w:rPr>
          <w:highlight w:val="yellow"/>
        </w:rPr>
        <w:t>………………………</w:t>
      </w:r>
    </w:p>
    <w:p w14:paraId="4EC3D7BB" w14:textId="77777777" w:rsidR="003F78E1" w:rsidRDefault="003F78E1" w:rsidP="00DC28B9">
      <w:pPr>
        <w:spacing w:after="120"/>
      </w:pPr>
      <w:r>
        <w:t xml:space="preserve">(im Folgenden Hauptvertrag genannt) beschriebenen Auftragsverarbeitung ergeben. </w:t>
      </w:r>
    </w:p>
    <w:p w14:paraId="4EC3D7BC" w14:textId="77777777" w:rsidR="009B29AD" w:rsidRDefault="003F78E1" w:rsidP="003C012F">
      <w:pPr>
        <w:spacing w:after="240"/>
      </w:pPr>
      <w:r>
        <w:t>Sämtliche in diesem Vertrag beschriebenen Verpflichtungen finden Anwendung auf alle Tätigkeiten, die mit dem Hauptvertrag in Zusammenhang stehen und bei denen Mitarbeiterinnen und Mitarbeiter des Auftragnehmers oder durch den Auftragnehmer beauftragte Dritte mit personenbezogenen Daten des Auftraggebers in Berührung kommen bzw. kommen können.</w:t>
      </w:r>
    </w:p>
    <w:p w14:paraId="4EC3D7BD" w14:textId="77777777" w:rsidR="003F78E1" w:rsidRPr="00A60891" w:rsidRDefault="003F78E1" w:rsidP="007821DD">
      <w:pPr>
        <w:spacing w:after="360"/>
        <w:jc w:val="center"/>
        <w:rPr>
          <w:b/>
        </w:rPr>
      </w:pPr>
      <w:r w:rsidRPr="00A60891">
        <w:rPr>
          <w:b/>
        </w:rPr>
        <w:t>§ 1 Definitionen</w:t>
      </w:r>
    </w:p>
    <w:p w14:paraId="4EC3D7BE" w14:textId="77777777" w:rsidR="003F78E1" w:rsidRDefault="003F78E1" w:rsidP="003C012F">
      <w:pPr>
        <w:spacing w:after="120"/>
      </w:pPr>
      <w:r>
        <w:t xml:space="preserve">Es gelten die Begriffsbestimmungen entsprechend Art. 4 DS-GVO, </w:t>
      </w:r>
      <w:proofErr w:type="spellStart"/>
      <w:r>
        <w:t>SächsDSG</w:t>
      </w:r>
      <w:proofErr w:type="spellEnd"/>
      <w:r>
        <w:t xml:space="preserve">, § 2 UWG und § 2  TMG und des </w:t>
      </w:r>
      <w:proofErr w:type="spellStart"/>
      <w:r>
        <w:t>SächsKHG</w:t>
      </w:r>
      <w:proofErr w:type="spellEnd"/>
      <w:r>
        <w:t xml:space="preserve">. Sollten in den Artikeln bzw. Paragraphen  sich widersprechende Darstellungen zu finden sein, gelten die Definitionen in der Rangfolge DS-GVO, Landesrecht, UWG und TMG. Weiterhin gelten folgende  Begriffsbestimmungen: </w:t>
      </w:r>
    </w:p>
    <w:p w14:paraId="4EC3D7BF" w14:textId="77777777" w:rsidR="00EC6FC9" w:rsidRPr="007C3D84" w:rsidRDefault="00A60891" w:rsidP="00EC6FC9">
      <w:pPr>
        <w:spacing w:after="60"/>
        <w:rPr>
          <w:b/>
        </w:rPr>
      </w:pPr>
      <w:r w:rsidRPr="007C3D84">
        <w:rPr>
          <w:b/>
        </w:rPr>
        <w:t>Anonymisierung</w:t>
      </w:r>
    </w:p>
    <w:p w14:paraId="4EC3D7C0" w14:textId="77777777" w:rsidR="00AC0757" w:rsidRDefault="003F78E1" w:rsidP="00EC6FC9">
      <w:pPr>
        <w:spacing w:after="60"/>
      </w:pPr>
      <w:r>
        <w:t>Prozess, bei dem personenbezogene Daten entweder vom für die Verarbeitung der Daten Verantwortlichen allein oder in Zusammenarbeit mit einer anderen Partei unumkehrbar so verändert werden, dass sich die betroffene Person danach weder direkt noch indirekt identifizieren lässt.</w:t>
      </w:r>
    </w:p>
    <w:p w14:paraId="4EC3D7C1" w14:textId="77777777" w:rsidR="00AC0757" w:rsidRDefault="00AC0757">
      <w:r>
        <w:br w:type="page"/>
      </w:r>
    </w:p>
    <w:p w14:paraId="4EC3D7C2" w14:textId="77777777" w:rsidR="003F78E1" w:rsidRPr="007C3D84" w:rsidRDefault="003F78E1" w:rsidP="00EC6FC9">
      <w:pPr>
        <w:spacing w:after="60"/>
        <w:rPr>
          <w:b/>
        </w:rPr>
      </w:pPr>
      <w:r w:rsidRPr="007C3D84">
        <w:rPr>
          <w:b/>
        </w:rPr>
        <w:lastRenderedPageBreak/>
        <w:t xml:space="preserve">Unterauftragnehmer </w:t>
      </w:r>
    </w:p>
    <w:p w14:paraId="4EC3D7C3" w14:textId="77777777" w:rsidR="003F78E1" w:rsidRDefault="003F78E1" w:rsidP="00EC6FC9">
      <w:pPr>
        <w:spacing w:after="60"/>
      </w:pPr>
      <w:r>
        <w:t xml:space="preserve">Vom Auftragnehmer beauftragter Leistungserbringer, dessen Dienstleistung und/oder Werk der Auftragnehmer zur Erbringung der in diesem Vertrag beschriebenen Leistungen gegenüber dem Auftraggeber benötigt. </w:t>
      </w:r>
    </w:p>
    <w:p w14:paraId="4EC3D7C4" w14:textId="77777777" w:rsidR="00EC6FC9" w:rsidRDefault="00EC6FC9" w:rsidP="00EC6FC9">
      <w:pPr>
        <w:spacing w:after="0"/>
      </w:pPr>
    </w:p>
    <w:p w14:paraId="4EC3D7C5" w14:textId="77777777" w:rsidR="003F78E1" w:rsidRPr="007C3D84" w:rsidRDefault="003F78E1" w:rsidP="00EC6FC9">
      <w:pPr>
        <w:spacing w:after="60"/>
        <w:rPr>
          <w:b/>
        </w:rPr>
      </w:pPr>
      <w:r w:rsidRPr="007C3D84">
        <w:rPr>
          <w:b/>
        </w:rPr>
        <w:t xml:space="preserve">Verarbeitung im Auftrag </w:t>
      </w:r>
    </w:p>
    <w:p w14:paraId="4EC3D7C6" w14:textId="77777777" w:rsidR="003F78E1" w:rsidRDefault="003F78E1" w:rsidP="00EC6FC9">
      <w:pPr>
        <w:spacing w:after="60"/>
      </w:pPr>
      <w:r>
        <w:t xml:space="preserve">Verarbeitung im Auftrag ist die Verarbeitung personenbezogener Daten durch einen Auftragnehmer im Auftrag des Auftraggebers. </w:t>
      </w:r>
    </w:p>
    <w:p w14:paraId="4EC3D7C7" w14:textId="77777777" w:rsidR="003F78E1" w:rsidRDefault="003F78E1" w:rsidP="003F78E1"/>
    <w:p w14:paraId="4EC3D7C8" w14:textId="77777777" w:rsidR="003F78E1" w:rsidRPr="007C3D84" w:rsidRDefault="007C3D84" w:rsidP="00EC6FC9">
      <w:pPr>
        <w:spacing w:after="60"/>
        <w:rPr>
          <w:b/>
        </w:rPr>
      </w:pPr>
      <w:r>
        <w:rPr>
          <w:b/>
        </w:rPr>
        <w:t>Weisung</w:t>
      </w:r>
    </w:p>
    <w:p w14:paraId="4EC3D7C9" w14:textId="77777777" w:rsidR="003F78E1" w:rsidRDefault="003F78E1" w:rsidP="003C012F">
      <w:pPr>
        <w:spacing w:after="240"/>
      </w:pPr>
      <w:r>
        <w:t xml:space="preserve">Weisung ist die auf einen bestimmten datenschutzmäßigen Umgang (z.B. Anonymisierung, Sperrung, Löschung, Herausgabe) des Auftragnehmers mit personenbezogenen Daten gerichtete schriftliche Anordnung des Auftraggebers. Die Weisungen werden anfänglich durch einen Hauptvertrag  festgelegt und können vom Auftraggeber danach in schriftlicher Form durch einzelne Weisungen geändert, ergänzt oder ersetzt werden (Einzelweisung). </w:t>
      </w:r>
    </w:p>
    <w:p w14:paraId="4EC3D7CA" w14:textId="77777777" w:rsidR="003F78E1" w:rsidRPr="00A60891" w:rsidRDefault="003F78E1" w:rsidP="00FF16B2">
      <w:pPr>
        <w:spacing w:after="360"/>
        <w:jc w:val="center"/>
        <w:rPr>
          <w:b/>
        </w:rPr>
      </w:pPr>
      <w:r w:rsidRPr="00A60891">
        <w:rPr>
          <w:b/>
        </w:rPr>
        <w:t>§ 2 Gegenstand des Auftrages</w:t>
      </w:r>
    </w:p>
    <w:p w14:paraId="4EC3D7CB" w14:textId="77777777" w:rsidR="003F78E1" w:rsidRDefault="003F78E1" w:rsidP="003F78E1">
      <w:r>
        <w:t xml:space="preserve">Der Auftragnehmer verarbeitet personenbezogene Daten im Auftrag des Auftraggebers. Dies umfasst Tätigkeiten, die im Vertrag der Parteien vom </w:t>
      </w:r>
      <w:r w:rsidR="00532B17" w:rsidRPr="00115B1B">
        <w:rPr>
          <w:b/>
          <w:highlight w:val="yellow"/>
        </w:rPr>
        <w:t>………………</w:t>
      </w:r>
      <w:r>
        <w:t xml:space="preserve">  (nachstehend „Hauptvertrag“ genannt“) und in der darin enthaltenen Leistungsbeschreibung konkretisiert sind. Im Einzelnen sind insbesondere  folgende Daten Bestandteil der Datenverarbeitung: </w:t>
      </w:r>
    </w:p>
    <w:p w14:paraId="4EC3D7CC" w14:textId="77777777" w:rsidR="003F78E1" w:rsidRDefault="003F78E1" w:rsidP="003F78E1"/>
    <w:p w14:paraId="4EC3D7CD" w14:textId="77777777" w:rsidR="003F78E1" w:rsidRDefault="003F78E1" w:rsidP="003F78E1">
      <w:r>
        <w:t>Art der Daten</w:t>
      </w:r>
      <w:r>
        <w:tab/>
      </w:r>
      <w:r>
        <w:tab/>
        <w:t>Zweck der Datenverarbeitung</w:t>
      </w:r>
      <w:r>
        <w:tab/>
      </w:r>
      <w:r>
        <w:tab/>
        <w:t>Kreis der Betroffenen</w:t>
      </w:r>
    </w:p>
    <w:p w14:paraId="4EC3D7CE" w14:textId="77777777" w:rsidR="00844E2B" w:rsidRDefault="00844E2B" w:rsidP="00844E2B">
      <w:pPr>
        <w:spacing w:after="240"/>
      </w:pPr>
      <w:r w:rsidRPr="00115B1B">
        <w:rPr>
          <w:highlight w:val="yellow"/>
        </w:rPr>
        <w:t>……………..</w:t>
      </w:r>
      <w:r w:rsidRPr="00115B1B">
        <w:rPr>
          <w:highlight w:val="yellow"/>
        </w:rPr>
        <w:tab/>
      </w:r>
      <w:r w:rsidRPr="00115B1B">
        <w:rPr>
          <w:highlight w:val="yellow"/>
        </w:rPr>
        <w:tab/>
        <w:t>…………………………...…..</w:t>
      </w:r>
      <w:r w:rsidRPr="00115B1B">
        <w:rPr>
          <w:highlight w:val="yellow"/>
        </w:rPr>
        <w:tab/>
      </w:r>
      <w:r w:rsidRPr="00115B1B">
        <w:rPr>
          <w:highlight w:val="yellow"/>
        </w:rPr>
        <w:tab/>
        <w:t>………………...…….</w:t>
      </w:r>
    </w:p>
    <w:p w14:paraId="4EC3D7CF" w14:textId="77777777" w:rsidR="00844E2B" w:rsidRDefault="00844E2B" w:rsidP="00844E2B">
      <w:pPr>
        <w:spacing w:after="240"/>
      </w:pPr>
      <w:r w:rsidRPr="00115B1B">
        <w:rPr>
          <w:highlight w:val="yellow"/>
        </w:rPr>
        <w:t>……………..</w:t>
      </w:r>
      <w:r w:rsidRPr="00115B1B">
        <w:rPr>
          <w:highlight w:val="yellow"/>
        </w:rPr>
        <w:tab/>
      </w:r>
      <w:r w:rsidRPr="00115B1B">
        <w:rPr>
          <w:highlight w:val="yellow"/>
        </w:rPr>
        <w:tab/>
        <w:t>…………………………...…..</w:t>
      </w:r>
      <w:r w:rsidRPr="00115B1B">
        <w:rPr>
          <w:highlight w:val="yellow"/>
        </w:rPr>
        <w:tab/>
      </w:r>
      <w:r w:rsidRPr="00115B1B">
        <w:rPr>
          <w:highlight w:val="yellow"/>
        </w:rPr>
        <w:tab/>
        <w:t>………………...…….</w:t>
      </w:r>
    </w:p>
    <w:p w14:paraId="4EC3D7D0" w14:textId="77777777" w:rsidR="00844E2B" w:rsidRDefault="00844E2B" w:rsidP="00844E2B">
      <w:pPr>
        <w:spacing w:after="240"/>
      </w:pPr>
      <w:r w:rsidRPr="00115B1B">
        <w:rPr>
          <w:highlight w:val="yellow"/>
        </w:rPr>
        <w:t>……………..</w:t>
      </w:r>
      <w:r w:rsidRPr="00115B1B">
        <w:rPr>
          <w:highlight w:val="yellow"/>
        </w:rPr>
        <w:tab/>
      </w:r>
      <w:r w:rsidRPr="00115B1B">
        <w:rPr>
          <w:highlight w:val="yellow"/>
        </w:rPr>
        <w:tab/>
        <w:t>…………………………...…..</w:t>
      </w:r>
      <w:r w:rsidRPr="00115B1B">
        <w:rPr>
          <w:highlight w:val="yellow"/>
        </w:rPr>
        <w:tab/>
      </w:r>
      <w:r w:rsidRPr="00115B1B">
        <w:rPr>
          <w:highlight w:val="yellow"/>
        </w:rPr>
        <w:tab/>
        <w:t>………………...…….</w:t>
      </w:r>
    </w:p>
    <w:p w14:paraId="4EC3D7D1" w14:textId="77777777" w:rsidR="00FF16B2" w:rsidRDefault="00FF16B2" w:rsidP="003C012F">
      <w:pPr>
        <w:spacing w:after="240"/>
      </w:pPr>
    </w:p>
    <w:p w14:paraId="4EC3D7D2" w14:textId="77777777" w:rsidR="003F78E1" w:rsidRPr="00A60891" w:rsidRDefault="003F78E1" w:rsidP="00FF16B2">
      <w:pPr>
        <w:spacing w:after="360"/>
        <w:jc w:val="center"/>
        <w:rPr>
          <w:b/>
        </w:rPr>
      </w:pPr>
      <w:r w:rsidRPr="00A60891">
        <w:rPr>
          <w:b/>
        </w:rPr>
        <w:t>§ 3 Verantwortlichkeit</w:t>
      </w:r>
    </w:p>
    <w:p w14:paraId="4EC3D7D3" w14:textId="77777777" w:rsidR="003F78E1" w:rsidRDefault="00CA5A2A" w:rsidP="003F78E1">
      <w:r>
        <w:t xml:space="preserve">(1) </w:t>
      </w:r>
      <w:r w:rsidR="003F78E1">
        <w:t>Der Auftraggeber ist im Rahmen dieses Vertrages für die Einhaltung der gesetzlichen Bestimmungen, insbesondere für die Rechtmäßigkeit der Datenverarbeitung verantwortlich („Verantwortlicher“ im Sinne des Art. 4 Ziff. 7 4 DS-GVO).</w:t>
      </w:r>
    </w:p>
    <w:p w14:paraId="4EC3D7D4" w14:textId="77777777" w:rsidR="003F78E1" w:rsidRDefault="00CA5A2A" w:rsidP="003F78E1">
      <w:r>
        <w:t xml:space="preserve">(2) </w:t>
      </w:r>
      <w:r w:rsidR="003F78E1">
        <w:t>Auftraggeber sowie Auftragnehmer müssen gewährleisten, dass sich die zur Verarbeitung der personenbezogenen Daten befugten Personen zur Vertraulichkeit verpflichtet haben oder einer gesetzlichen Verschwiegenheitspflicht unterliegen. Dazu müssen alle Personen, die auftragsgemäß auf personenbezogene Daten des Auftraggebers zugreifen können, auf das Datengeheimnis und auf die ärztliche Schweigepflicht nach § 203 StGB (siehe Anlage 1) verpflichtet und über ihre Datenschutzpflichten belehrt werden. Dabei ist jede Partei für die Verpflichtung des eigenen Personals zuständig. Ferner müssen die eingesetzten Personen darauf hingewiesen werden, dass das Datengeheimnis auch nach Beendigung der Tätigkeit fortbesteht.</w:t>
      </w:r>
    </w:p>
    <w:p w14:paraId="4EC3D7D5" w14:textId="77777777" w:rsidR="00005861" w:rsidRDefault="003F78E1" w:rsidP="003F78E1">
      <w:r>
        <w:t>(3) Der Auftraggeber und der Auftragnehmer sind bzgl. der zu verarbeitenden Daten für die Einhaltung der jeweils für sie einschlägigen Datenschutzgesetze verantwortlich.</w:t>
      </w:r>
    </w:p>
    <w:p w14:paraId="4EC3D7D6" w14:textId="77777777" w:rsidR="003F78E1" w:rsidRPr="00A60891" w:rsidRDefault="003F78E1" w:rsidP="00FF16B2">
      <w:pPr>
        <w:spacing w:after="360"/>
        <w:jc w:val="center"/>
        <w:rPr>
          <w:b/>
        </w:rPr>
      </w:pPr>
      <w:r w:rsidRPr="00A60891">
        <w:rPr>
          <w:b/>
        </w:rPr>
        <w:lastRenderedPageBreak/>
        <w:t>§ 4 Dauer des Auftrages</w:t>
      </w:r>
    </w:p>
    <w:p w14:paraId="4EC3D7D7" w14:textId="77777777" w:rsidR="003F78E1" w:rsidRDefault="003F78E1" w:rsidP="003F78E1">
      <w:r>
        <w:t xml:space="preserve">(1) Die Dauer des Auftrags ist in § </w:t>
      </w:r>
      <w:r w:rsidRPr="00126E0A">
        <w:rPr>
          <w:b/>
          <w:highlight w:val="yellow"/>
        </w:rPr>
        <w:t>…</w:t>
      </w:r>
      <w:r w:rsidR="00F37003" w:rsidRPr="00F37003">
        <w:rPr>
          <w:b/>
          <w:highlight w:val="yellow"/>
        </w:rPr>
        <w:t>…</w:t>
      </w:r>
      <w:r>
        <w:t xml:space="preserve"> des Hauptvertrags zwischen Auftraggeber und Auftragnehmer geregelt, sofern sich aus den Bestimmungen dieses AV-Vertrages nicht etwas anderes ergibt.</w:t>
      </w:r>
    </w:p>
    <w:p w14:paraId="4EC3D7D8" w14:textId="77777777" w:rsidR="003F78E1" w:rsidRDefault="003F78E1" w:rsidP="003F78E1">
      <w:r>
        <w:t xml:space="preserve">(2) Es ist den Vertragspartnern bewusst, dass ohne Vorliegen eines gültigen AV- Vertrages z. B. bei Beendigung des vorliegenden Vertragsverhältnisses, keine (weitere) Auftragsverarbeitung durchgeführt werden darf. </w:t>
      </w:r>
    </w:p>
    <w:p w14:paraId="4EC3D7D9" w14:textId="77777777" w:rsidR="003F78E1" w:rsidRDefault="003F78E1" w:rsidP="003F78E1">
      <w:r>
        <w:t xml:space="preserve">(3) Das Recht zur fristlosen Kündigung aus wichtigem Grund bleibt unberührt. </w:t>
      </w:r>
    </w:p>
    <w:p w14:paraId="4EC3D7DA" w14:textId="77777777" w:rsidR="003F78E1" w:rsidRDefault="003F78E1" w:rsidP="003F78E1">
      <w:r>
        <w:t>(4) Kündigungen bedürfen zu ihrer Wirksamkeit der Schriftform.</w:t>
      </w:r>
    </w:p>
    <w:p w14:paraId="4EC3D7DB" w14:textId="77777777" w:rsidR="003F78E1" w:rsidRPr="00A60891" w:rsidRDefault="003F78E1" w:rsidP="00FF16B2">
      <w:pPr>
        <w:spacing w:after="360"/>
        <w:jc w:val="center"/>
        <w:rPr>
          <w:b/>
        </w:rPr>
      </w:pPr>
      <w:r w:rsidRPr="00A60891">
        <w:rPr>
          <w:b/>
        </w:rPr>
        <w:t>§ 5 Weisungsbefugnis des Auftraggebers</w:t>
      </w:r>
    </w:p>
    <w:p w14:paraId="4EC3D7DC" w14:textId="77777777" w:rsidR="003F78E1" w:rsidRDefault="003F78E1" w:rsidP="003F78E1">
      <w:r>
        <w:t>(1) Der Umgang mit den Daten erfolgt ausschließlich im Rahmen der getroffenen Vereinbarungen und nach dokumentierter Weisung des Auftraggebers. Ausgenommen hiervon sind Sachverhalte, in denen dem Auftragnehmer eine Verarbeitung aus zwingenden rechtlichen Gründen auferlegt wird. Der Auftragnehmer unterrichtet soweit ihm möglich in derartigen Situationen den Auftraggeber vor Beginn der Verarbeitung über die entsprechenden rechtlichen Anforderungen. Der Auftraggeber behält sich im Rahmen der in dieser Vereinbarung getroffenen Auftragsbeschreibung ein umfassendes Weisungsrecht über Art, Umfang und Verfahren der Datenverarbeitung vor, das er durch Einzelweisungen konkretisieren kann.</w:t>
      </w:r>
    </w:p>
    <w:p w14:paraId="4EC3D7DD" w14:textId="77777777" w:rsidR="003F78E1" w:rsidRDefault="003F78E1" w:rsidP="003F78E1">
      <w:r>
        <w:t>(2) Die Weisungen des Auftraggebers werden vom Auftragnehmer dokumentiert und dem Auftraggeber unmittelbar nach erfolgter Dokumentation als unterschriebene  Kopie zur Verfügung gestellt. Mündliche Weisungen wird der Auftraggeber unverzüglich schriftlich oder per E- Mail (in Textform) bestätigen. Der Auftragnehmer notiert sich Datum, Uhrzeit und Person, welche die mündliche Weisung erteilte sowie den Grund, warum keine schriftliche Beauftragung erfolgen konnte</w:t>
      </w:r>
    </w:p>
    <w:p w14:paraId="4EC3D7DE" w14:textId="77777777" w:rsidR="00592300" w:rsidRPr="00126E0A" w:rsidRDefault="003F78E1" w:rsidP="003F78E1">
      <w:pPr>
        <w:rPr>
          <w:highlight w:val="yellow"/>
        </w:rPr>
      </w:pPr>
      <w:r>
        <w:t>(3) Ansprechpartner (weisungsberechtigte Personen) des Auftraggebers sind:</w:t>
      </w:r>
    </w:p>
    <w:tbl>
      <w:tblPr>
        <w:tblW w:w="8505" w:type="dxa"/>
        <w:tblInd w:w="5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4819"/>
        <w:gridCol w:w="3686"/>
      </w:tblGrid>
      <w:tr w:rsidR="00592300" w:rsidRPr="00592300" w14:paraId="4EC3D7E1" w14:textId="77777777" w:rsidTr="00592300">
        <w:trPr>
          <w:trHeight w:val="120"/>
        </w:trPr>
        <w:tc>
          <w:tcPr>
            <w:tcW w:w="4819" w:type="dxa"/>
            <w:tcMar>
              <w:top w:w="0" w:type="dxa"/>
              <w:left w:w="105" w:type="dxa"/>
              <w:bottom w:w="0" w:type="dxa"/>
              <w:right w:w="105" w:type="dxa"/>
            </w:tcMar>
            <w:hideMark/>
          </w:tcPr>
          <w:p w14:paraId="4EC3D7DF" w14:textId="77777777" w:rsidR="00592300" w:rsidRPr="00592300" w:rsidRDefault="00592300" w:rsidP="00592300">
            <w:pPr>
              <w:spacing w:after="0" w:line="264" w:lineRule="auto"/>
              <w:rPr>
                <w:rFonts w:ascii="Book Antiqua" w:eastAsia="Times New Roman" w:hAnsi="Book Antiqua" w:cs="Arial"/>
                <w:szCs w:val="20"/>
                <w:lang w:eastAsia="de-DE"/>
              </w:rPr>
            </w:pPr>
          </w:p>
        </w:tc>
        <w:tc>
          <w:tcPr>
            <w:tcW w:w="3686" w:type="dxa"/>
            <w:tcMar>
              <w:top w:w="0" w:type="dxa"/>
              <w:left w:w="105" w:type="dxa"/>
              <w:bottom w:w="0" w:type="dxa"/>
              <w:right w:w="105" w:type="dxa"/>
            </w:tcMar>
            <w:hideMark/>
          </w:tcPr>
          <w:p w14:paraId="4EC3D7E0" w14:textId="77777777" w:rsidR="00592300" w:rsidRPr="00592300" w:rsidRDefault="00592300" w:rsidP="00592300">
            <w:pPr>
              <w:spacing w:after="0" w:line="264" w:lineRule="auto"/>
              <w:jc w:val="center"/>
              <w:rPr>
                <w:rFonts w:ascii="Book Antiqua" w:eastAsia="Times New Roman" w:hAnsi="Book Antiqua" w:cs="Arial"/>
                <w:szCs w:val="24"/>
                <w:lang w:eastAsia="de-DE"/>
              </w:rPr>
            </w:pPr>
            <w:r w:rsidRPr="00592300">
              <w:rPr>
                <w:rFonts w:ascii="Book Antiqua" w:eastAsia="Times New Roman" w:hAnsi="Book Antiqua" w:cs="Arial"/>
                <w:szCs w:val="20"/>
                <w:lang w:eastAsia="de-DE"/>
              </w:rPr>
              <w:t xml:space="preserve">Nicht Zutreffende </w:t>
            </w:r>
            <w:r w:rsidRPr="00592300">
              <w:rPr>
                <w:rFonts w:ascii="Book Antiqua" w:eastAsia="Times New Roman" w:hAnsi="Book Antiqua" w:cs="Arial"/>
                <w:szCs w:val="20"/>
                <w:lang w:eastAsia="de-DE"/>
              </w:rPr>
              <w:br/>
              <w:t>bitte ausschließen</w:t>
            </w:r>
          </w:p>
        </w:tc>
      </w:tr>
      <w:tr w:rsidR="00592300" w:rsidRPr="00592300" w14:paraId="4EC3D7E4" w14:textId="77777777" w:rsidTr="00592300">
        <w:trPr>
          <w:trHeight w:val="120"/>
        </w:trPr>
        <w:tc>
          <w:tcPr>
            <w:tcW w:w="4819" w:type="dxa"/>
            <w:tcMar>
              <w:top w:w="0" w:type="dxa"/>
              <w:left w:w="105" w:type="dxa"/>
              <w:bottom w:w="0" w:type="dxa"/>
              <w:right w:w="105" w:type="dxa"/>
            </w:tcMar>
            <w:hideMark/>
          </w:tcPr>
          <w:p w14:paraId="4EC3D7E2" w14:textId="77777777" w:rsidR="00592300" w:rsidRPr="00592300" w:rsidRDefault="00592300" w:rsidP="00592300">
            <w:pPr>
              <w:spacing w:after="0" w:line="264" w:lineRule="auto"/>
              <w:rPr>
                <w:rFonts w:ascii="Book Antiqua" w:eastAsia="Times New Roman" w:hAnsi="Book Antiqua" w:cs="Arial"/>
                <w:szCs w:val="24"/>
                <w:lang w:eastAsia="de-DE"/>
              </w:rPr>
            </w:pPr>
            <w:r w:rsidRPr="00592300">
              <w:rPr>
                <w:rFonts w:ascii="Book Antiqua" w:eastAsia="Times New Roman" w:hAnsi="Book Antiqua" w:cs="Arial"/>
                <w:szCs w:val="20"/>
                <w:lang w:eastAsia="de-DE"/>
              </w:rPr>
              <w:t>Geschäftsführung, Verwaltungsleitung</w:t>
            </w:r>
          </w:p>
        </w:tc>
        <w:tc>
          <w:tcPr>
            <w:tcW w:w="3686" w:type="dxa"/>
            <w:tcMar>
              <w:top w:w="0" w:type="dxa"/>
              <w:left w:w="105" w:type="dxa"/>
              <w:bottom w:w="0" w:type="dxa"/>
              <w:right w:w="105" w:type="dxa"/>
            </w:tcMar>
            <w:hideMark/>
          </w:tcPr>
          <w:p w14:paraId="4EC3D7E3" w14:textId="77777777" w:rsidR="00592300" w:rsidRPr="00592300" w:rsidRDefault="00592300" w:rsidP="00592300">
            <w:pPr>
              <w:spacing w:after="0" w:line="264" w:lineRule="auto"/>
              <w:jc w:val="center"/>
              <w:rPr>
                <w:rFonts w:ascii="Book Antiqua" w:eastAsia="Times New Roman" w:hAnsi="Book Antiqua" w:cs="Arial"/>
                <w:szCs w:val="24"/>
                <w:lang w:eastAsia="de-DE"/>
              </w:rPr>
            </w:pPr>
            <w:r w:rsidRPr="00592300">
              <w:rPr>
                <w:rFonts w:ascii="Book Antiqua" w:eastAsia="Times New Roman" w:hAnsi="Book Antiqua" w:cs="Arial"/>
                <w:szCs w:val="24"/>
                <w:lang w:eastAsia="de-DE"/>
              </w:rPr>
              <w:t>ja</w:t>
            </w:r>
          </w:p>
        </w:tc>
      </w:tr>
      <w:tr w:rsidR="00592300" w:rsidRPr="00592300" w14:paraId="4EC3D7E7" w14:textId="77777777" w:rsidTr="00592300">
        <w:trPr>
          <w:trHeight w:val="120"/>
        </w:trPr>
        <w:tc>
          <w:tcPr>
            <w:tcW w:w="4819" w:type="dxa"/>
            <w:tcMar>
              <w:top w:w="0" w:type="dxa"/>
              <w:left w:w="105" w:type="dxa"/>
              <w:bottom w:w="0" w:type="dxa"/>
              <w:right w:w="105" w:type="dxa"/>
            </w:tcMar>
            <w:hideMark/>
          </w:tcPr>
          <w:p w14:paraId="4EC3D7E5" w14:textId="77777777" w:rsidR="00592300" w:rsidRPr="00592300" w:rsidRDefault="00592300" w:rsidP="00592300">
            <w:pPr>
              <w:spacing w:after="0" w:line="264" w:lineRule="auto"/>
              <w:rPr>
                <w:rFonts w:ascii="Book Antiqua" w:eastAsia="Times New Roman" w:hAnsi="Book Antiqua" w:cs="Arial"/>
                <w:szCs w:val="24"/>
                <w:lang w:eastAsia="de-DE"/>
              </w:rPr>
            </w:pPr>
            <w:r w:rsidRPr="00592300">
              <w:rPr>
                <w:rFonts w:ascii="Book Antiqua" w:eastAsia="Times New Roman" w:hAnsi="Book Antiqua" w:cs="Arial"/>
                <w:szCs w:val="20"/>
                <w:lang w:eastAsia="de-DE"/>
              </w:rPr>
              <w:t>IT-Leitung</w:t>
            </w:r>
          </w:p>
        </w:tc>
        <w:tc>
          <w:tcPr>
            <w:tcW w:w="3686" w:type="dxa"/>
            <w:tcMar>
              <w:top w:w="0" w:type="dxa"/>
              <w:left w:w="105" w:type="dxa"/>
              <w:bottom w:w="0" w:type="dxa"/>
              <w:right w:w="105" w:type="dxa"/>
            </w:tcMar>
            <w:hideMark/>
          </w:tcPr>
          <w:p w14:paraId="4EC3D7E6" w14:textId="77777777" w:rsidR="00592300" w:rsidRPr="00592300" w:rsidRDefault="00592300" w:rsidP="00592300">
            <w:pPr>
              <w:spacing w:after="0" w:line="264" w:lineRule="auto"/>
              <w:jc w:val="center"/>
              <w:rPr>
                <w:rFonts w:ascii="Book Antiqua" w:eastAsia="Times New Roman" w:hAnsi="Book Antiqua" w:cs="Arial"/>
                <w:szCs w:val="24"/>
                <w:lang w:eastAsia="de-DE"/>
              </w:rPr>
            </w:pPr>
            <w:r w:rsidRPr="00592300">
              <w:rPr>
                <w:rFonts w:ascii="Book Antiqua" w:eastAsia="Times New Roman" w:hAnsi="Book Antiqua" w:cs="Arial"/>
                <w:szCs w:val="24"/>
                <w:lang w:eastAsia="de-DE"/>
              </w:rPr>
              <w:t>ja</w:t>
            </w:r>
          </w:p>
        </w:tc>
      </w:tr>
      <w:tr w:rsidR="00592300" w:rsidRPr="00592300" w14:paraId="4EC3D7EA" w14:textId="77777777" w:rsidTr="00592300">
        <w:trPr>
          <w:trHeight w:val="120"/>
        </w:trPr>
        <w:tc>
          <w:tcPr>
            <w:tcW w:w="4819" w:type="dxa"/>
            <w:tcMar>
              <w:top w:w="0" w:type="dxa"/>
              <w:left w:w="105" w:type="dxa"/>
              <w:bottom w:w="0" w:type="dxa"/>
              <w:right w:w="105" w:type="dxa"/>
            </w:tcMar>
            <w:hideMark/>
          </w:tcPr>
          <w:p w14:paraId="4EC3D7E8" w14:textId="77777777" w:rsidR="00592300" w:rsidRPr="00592300" w:rsidRDefault="00592300" w:rsidP="00592300">
            <w:pPr>
              <w:spacing w:after="0" w:line="264" w:lineRule="auto"/>
              <w:rPr>
                <w:rFonts w:ascii="Book Antiqua" w:eastAsia="Times New Roman" w:hAnsi="Book Antiqua" w:cs="Arial"/>
                <w:szCs w:val="24"/>
                <w:lang w:eastAsia="de-DE"/>
              </w:rPr>
            </w:pPr>
            <w:r w:rsidRPr="00592300">
              <w:rPr>
                <w:rFonts w:ascii="Book Antiqua" w:eastAsia="Times New Roman" w:hAnsi="Book Antiqua" w:cs="Arial"/>
                <w:szCs w:val="20"/>
                <w:lang w:eastAsia="de-DE"/>
              </w:rPr>
              <w:t>Ärztliches Personal</w:t>
            </w:r>
          </w:p>
        </w:tc>
        <w:tc>
          <w:tcPr>
            <w:tcW w:w="3686" w:type="dxa"/>
            <w:tcMar>
              <w:top w:w="0" w:type="dxa"/>
              <w:left w:w="105" w:type="dxa"/>
              <w:bottom w:w="0" w:type="dxa"/>
              <w:right w:w="105" w:type="dxa"/>
            </w:tcMar>
            <w:hideMark/>
          </w:tcPr>
          <w:p w14:paraId="4EC3D7E9" w14:textId="77777777" w:rsidR="00592300" w:rsidRPr="00592300" w:rsidRDefault="00592300" w:rsidP="00592300">
            <w:pPr>
              <w:spacing w:after="0" w:line="264" w:lineRule="auto"/>
              <w:jc w:val="center"/>
              <w:rPr>
                <w:rFonts w:ascii="Book Antiqua" w:eastAsia="Times New Roman" w:hAnsi="Book Antiqua" w:cs="Arial"/>
                <w:szCs w:val="24"/>
                <w:lang w:eastAsia="de-DE"/>
              </w:rPr>
            </w:pPr>
            <w:r>
              <w:rPr>
                <w:rFonts w:ascii="Book Antiqua" w:eastAsia="Times New Roman" w:hAnsi="Book Antiqua" w:cs="Arial"/>
                <w:szCs w:val="24"/>
                <w:lang w:eastAsia="de-DE"/>
              </w:rPr>
              <w:t>n</w:t>
            </w:r>
            <w:r w:rsidRPr="00592300">
              <w:rPr>
                <w:rFonts w:ascii="Book Antiqua" w:eastAsia="Times New Roman" w:hAnsi="Book Antiqua" w:cs="Arial"/>
                <w:szCs w:val="24"/>
                <w:lang w:eastAsia="de-DE"/>
              </w:rPr>
              <w:t>ein</w:t>
            </w:r>
          </w:p>
        </w:tc>
      </w:tr>
      <w:tr w:rsidR="00592300" w:rsidRPr="00592300" w14:paraId="4EC3D7ED" w14:textId="77777777" w:rsidTr="00592300">
        <w:trPr>
          <w:trHeight w:val="120"/>
        </w:trPr>
        <w:tc>
          <w:tcPr>
            <w:tcW w:w="4819" w:type="dxa"/>
            <w:tcMar>
              <w:top w:w="0" w:type="dxa"/>
              <w:left w:w="105" w:type="dxa"/>
              <w:bottom w:w="0" w:type="dxa"/>
              <w:right w:w="105" w:type="dxa"/>
            </w:tcMar>
            <w:hideMark/>
          </w:tcPr>
          <w:p w14:paraId="4EC3D7EB" w14:textId="77777777" w:rsidR="00592300" w:rsidRPr="00592300" w:rsidRDefault="00592300" w:rsidP="00592300">
            <w:pPr>
              <w:spacing w:after="0" w:line="264" w:lineRule="auto"/>
              <w:rPr>
                <w:rFonts w:ascii="Book Antiqua" w:eastAsia="Times New Roman" w:hAnsi="Book Antiqua" w:cs="Arial"/>
                <w:szCs w:val="24"/>
                <w:lang w:eastAsia="de-DE"/>
              </w:rPr>
            </w:pPr>
            <w:r w:rsidRPr="00592300">
              <w:rPr>
                <w:rFonts w:ascii="Book Antiqua" w:eastAsia="Times New Roman" w:hAnsi="Book Antiqua" w:cs="Arial"/>
                <w:szCs w:val="20"/>
                <w:lang w:eastAsia="de-DE"/>
              </w:rPr>
              <w:t>Pflegepersonal</w:t>
            </w:r>
          </w:p>
        </w:tc>
        <w:tc>
          <w:tcPr>
            <w:tcW w:w="3686" w:type="dxa"/>
            <w:tcMar>
              <w:top w:w="0" w:type="dxa"/>
              <w:left w:w="105" w:type="dxa"/>
              <w:bottom w:w="0" w:type="dxa"/>
              <w:right w:w="105" w:type="dxa"/>
            </w:tcMar>
            <w:hideMark/>
          </w:tcPr>
          <w:p w14:paraId="4EC3D7EC" w14:textId="77777777" w:rsidR="00592300" w:rsidRPr="00592300" w:rsidRDefault="00592300" w:rsidP="00592300">
            <w:pPr>
              <w:spacing w:after="0" w:line="264" w:lineRule="auto"/>
              <w:jc w:val="center"/>
              <w:rPr>
                <w:rFonts w:ascii="Book Antiqua" w:eastAsia="Times New Roman" w:hAnsi="Book Antiqua" w:cs="Arial"/>
                <w:szCs w:val="24"/>
                <w:lang w:eastAsia="de-DE"/>
              </w:rPr>
            </w:pPr>
            <w:r>
              <w:rPr>
                <w:rFonts w:ascii="Book Antiqua" w:eastAsia="Times New Roman" w:hAnsi="Book Antiqua" w:cs="Arial"/>
                <w:szCs w:val="24"/>
                <w:lang w:eastAsia="de-DE"/>
              </w:rPr>
              <w:t>n</w:t>
            </w:r>
            <w:r w:rsidRPr="00592300">
              <w:rPr>
                <w:rFonts w:ascii="Book Antiqua" w:eastAsia="Times New Roman" w:hAnsi="Book Antiqua" w:cs="Arial"/>
                <w:szCs w:val="24"/>
                <w:lang w:eastAsia="de-DE"/>
              </w:rPr>
              <w:t>ein</w:t>
            </w:r>
          </w:p>
        </w:tc>
      </w:tr>
      <w:tr w:rsidR="00592300" w:rsidRPr="00592300" w14:paraId="4EC3D7F0" w14:textId="77777777" w:rsidTr="00592300">
        <w:trPr>
          <w:trHeight w:val="120"/>
        </w:trPr>
        <w:tc>
          <w:tcPr>
            <w:tcW w:w="4819" w:type="dxa"/>
            <w:tcMar>
              <w:top w:w="0" w:type="dxa"/>
              <w:left w:w="105" w:type="dxa"/>
              <w:bottom w:w="0" w:type="dxa"/>
              <w:right w:w="105" w:type="dxa"/>
            </w:tcMar>
            <w:hideMark/>
          </w:tcPr>
          <w:p w14:paraId="4EC3D7EE" w14:textId="77777777" w:rsidR="00592300" w:rsidRPr="00592300" w:rsidRDefault="00592300" w:rsidP="00592300">
            <w:pPr>
              <w:spacing w:after="0" w:line="264" w:lineRule="auto"/>
              <w:rPr>
                <w:rFonts w:ascii="Book Antiqua" w:eastAsia="Times New Roman" w:hAnsi="Book Antiqua" w:cs="Arial"/>
                <w:szCs w:val="24"/>
                <w:lang w:eastAsia="de-DE"/>
              </w:rPr>
            </w:pPr>
            <w:r w:rsidRPr="00592300">
              <w:rPr>
                <w:rFonts w:ascii="Book Antiqua" w:eastAsia="Times New Roman" w:hAnsi="Book Antiqua" w:cs="Arial"/>
                <w:szCs w:val="20"/>
                <w:lang w:eastAsia="de-DE"/>
              </w:rPr>
              <w:t>Weitere vom Auftraggeber mit der Betreuung seiner Daten beauftragte Personen, z.B. regionale Systembetreuer</w:t>
            </w:r>
          </w:p>
        </w:tc>
        <w:tc>
          <w:tcPr>
            <w:tcW w:w="3686" w:type="dxa"/>
            <w:tcMar>
              <w:top w:w="0" w:type="dxa"/>
              <w:left w:w="105" w:type="dxa"/>
              <w:bottom w:w="0" w:type="dxa"/>
              <w:right w:w="105" w:type="dxa"/>
            </w:tcMar>
            <w:hideMark/>
          </w:tcPr>
          <w:p w14:paraId="4EC3D7EF" w14:textId="77777777" w:rsidR="00592300" w:rsidRPr="00592300" w:rsidRDefault="00592300" w:rsidP="00592300">
            <w:pPr>
              <w:spacing w:after="0" w:line="264" w:lineRule="auto"/>
              <w:jc w:val="center"/>
              <w:rPr>
                <w:rFonts w:ascii="Book Antiqua" w:eastAsia="Times New Roman" w:hAnsi="Book Antiqua" w:cs="Arial"/>
                <w:szCs w:val="24"/>
                <w:lang w:eastAsia="de-DE"/>
              </w:rPr>
            </w:pPr>
            <w:r>
              <w:rPr>
                <w:rFonts w:ascii="Book Antiqua" w:eastAsia="Times New Roman" w:hAnsi="Book Antiqua" w:cs="Arial"/>
                <w:szCs w:val="20"/>
                <w:lang w:eastAsia="de-DE"/>
              </w:rPr>
              <w:t>n</w:t>
            </w:r>
            <w:r w:rsidRPr="00592300">
              <w:rPr>
                <w:rFonts w:ascii="Book Antiqua" w:eastAsia="Times New Roman" w:hAnsi="Book Antiqua" w:cs="Arial"/>
                <w:szCs w:val="20"/>
                <w:lang w:eastAsia="de-DE"/>
              </w:rPr>
              <w:t>ein</w:t>
            </w:r>
            <w:r w:rsidRPr="00592300">
              <w:rPr>
                <w:rFonts w:ascii="Book Antiqua" w:eastAsia="Times New Roman" w:hAnsi="Book Antiqua" w:cs="Arial"/>
                <w:szCs w:val="20"/>
                <w:lang w:eastAsia="de-DE"/>
              </w:rPr>
              <w:br/>
            </w:r>
          </w:p>
        </w:tc>
      </w:tr>
      <w:tr w:rsidR="00592300" w:rsidRPr="00592300" w14:paraId="4EC3D7F3" w14:textId="77777777" w:rsidTr="00592300">
        <w:trPr>
          <w:trHeight w:val="120"/>
        </w:trPr>
        <w:tc>
          <w:tcPr>
            <w:tcW w:w="4819" w:type="dxa"/>
            <w:shd w:val="clear" w:color="auto" w:fill="FFFF00"/>
            <w:tcMar>
              <w:top w:w="0" w:type="dxa"/>
              <w:left w:w="105" w:type="dxa"/>
              <w:bottom w:w="0" w:type="dxa"/>
              <w:right w:w="105" w:type="dxa"/>
            </w:tcMar>
          </w:tcPr>
          <w:p w14:paraId="4EC3D7F1" w14:textId="77777777" w:rsidR="00592300" w:rsidRPr="00592300" w:rsidRDefault="00592300" w:rsidP="00592300">
            <w:pPr>
              <w:spacing w:after="0" w:line="264" w:lineRule="auto"/>
              <w:rPr>
                <w:rFonts w:ascii="Book Antiqua" w:eastAsia="Times New Roman" w:hAnsi="Book Antiqua" w:cs="Arial"/>
                <w:szCs w:val="20"/>
                <w:lang w:eastAsia="de-DE"/>
              </w:rPr>
            </w:pPr>
          </w:p>
        </w:tc>
        <w:tc>
          <w:tcPr>
            <w:tcW w:w="3686" w:type="dxa"/>
            <w:shd w:val="clear" w:color="auto" w:fill="FFFF00"/>
            <w:tcMar>
              <w:top w:w="0" w:type="dxa"/>
              <w:left w:w="105" w:type="dxa"/>
              <w:bottom w:w="0" w:type="dxa"/>
              <w:right w:w="105" w:type="dxa"/>
            </w:tcMar>
          </w:tcPr>
          <w:p w14:paraId="4EC3D7F2" w14:textId="77777777" w:rsidR="00592300" w:rsidRPr="00592300" w:rsidRDefault="00592300" w:rsidP="00592300">
            <w:pPr>
              <w:spacing w:after="0" w:line="264" w:lineRule="auto"/>
              <w:jc w:val="center"/>
              <w:rPr>
                <w:rFonts w:ascii="Book Antiqua" w:eastAsia="Times New Roman" w:hAnsi="Book Antiqua" w:cs="Arial"/>
                <w:szCs w:val="20"/>
                <w:lang w:eastAsia="de-DE"/>
              </w:rPr>
            </w:pPr>
          </w:p>
        </w:tc>
      </w:tr>
      <w:tr w:rsidR="00592300" w:rsidRPr="00592300" w14:paraId="4EC3D7F6" w14:textId="77777777" w:rsidTr="00592300">
        <w:trPr>
          <w:trHeight w:val="120"/>
        </w:trPr>
        <w:tc>
          <w:tcPr>
            <w:tcW w:w="4819" w:type="dxa"/>
            <w:shd w:val="clear" w:color="auto" w:fill="FFFF00"/>
            <w:tcMar>
              <w:top w:w="0" w:type="dxa"/>
              <w:left w:w="105" w:type="dxa"/>
              <w:bottom w:w="0" w:type="dxa"/>
              <w:right w:w="105" w:type="dxa"/>
            </w:tcMar>
          </w:tcPr>
          <w:p w14:paraId="4EC3D7F4" w14:textId="77777777" w:rsidR="00592300" w:rsidRPr="00592300" w:rsidRDefault="00592300" w:rsidP="00592300">
            <w:pPr>
              <w:spacing w:after="0" w:line="264" w:lineRule="auto"/>
              <w:rPr>
                <w:rFonts w:ascii="Book Antiqua" w:eastAsia="Times New Roman" w:hAnsi="Book Antiqua" w:cs="Arial"/>
                <w:szCs w:val="20"/>
                <w:lang w:eastAsia="de-DE"/>
              </w:rPr>
            </w:pPr>
          </w:p>
        </w:tc>
        <w:tc>
          <w:tcPr>
            <w:tcW w:w="3686" w:type="dxa"/>
            <w:shd w:val="clear" w:color="auto" w:fill="FFFF00"/>
            <w:tcMar>
              <w:top w:w="0" w:type="dxa"/>
              <w:left w:w="105" w:type="dxa"/>
              <w:bottom w:w="0" w:type="dxa"/>
              <w:right w:w="105" w:type="dxa"/>
            </w:tcMar>
          </w:tcPr>
          <w:p w14:paraId="4EC3D7F5" w14:textId="77777777" w:rsidR="00592300" w:rsidRPr="00592300" w:rsidRDefault="00592300" w:rsidP="00592300">
            <w:pPr>
              <w:spacing w:after="0" w:line="264" w:lineRule="auto"/>
              <w:jc w:val="center"/>
              <w:rPr>
                <w:rFonts w:ascii="Book Antiqua" w:eastAsia="Times New Roman" w:hAnsi="Book Antiqua" w:cs="Arial"/>
                <w:szCs w:val="20"/>
                <w:lang w:eastAsia="de-DE"/>
              </w:rPr>
            </w:pPr>
          </w:p>
        </w:tc>
      </w:tr>
    </w:tbl>
    <w:p w14:paraId="4EC3D7F7" w14:textId="77777777" w:rsidR="00592300" w:rsidRDefault="00592300" w:rsidP="003F78E1">
      <w:pPr>
        <w:rPr>
          <w:highlight w:val="yellow"/>
        </w:rPr>
      </w:pPr>
    </w:p>
    <w:p w14:paraId="4EC3D7F8" w14:textId="77777777" w:rsidR="0048198D" w:rsidRDefault="0048198D">
      <w:pPr>
        <w:rPr>
          <w:b/>
        </w:rPr>
      </w:pPr>
      <w:r>
        <w:rPr>
          <w:b/>
        </w:rPr>
        <w:br w:type="page"/>
      </w:r>
    </w:p>
    <w:p w14:paraId="4EC3D7F9" w14:textId="77777777" w:rsidR="003F78E1" w:rsidRPr="00A60891" w:rsidRDefault="00EC79D2" w:rsidP="00EC79D2">
      <w:pPr>
        <w:spacing w:after="360"/>
        <w:jc w:val="center"/>
        <w:rPr>
          <w:b/>
        </w:rPr>
      </w:pPr>
      <w:r>
        <w:rPr>
          <w:b/>
        </w:rPr>
        <w:lastRenderedPageBreak/>
        <w:t xml:space="preserve">§ 6 </w:t>
      </w:r>
      <w:r w:rsidR="003F78E1" w:rsidRPr="00A60891">
        <w:rPr>
          <w:b/>
        </w:rPr>
        <w:t>Leistungsort</w:t>
      </w:r>
    </w:p>
    <w:p w14:paraId="4EC3D7FA" w14:textId="77777777" w:rsidR="003F78E1" w:rsidRDefault="003F78E1" w:rsidP="003F78E1">
      <w:r>
        <w:t>(1) Der Auftragnehmer wird die vertraglichen Leistungen in der Europäischen Union (EU) oder im Europäischen Wirtschaftsraum (EWR) erbringen.</w:t>
      </w:r>
    </w:p>
    <w:p w14:paraId="4EC3D7FB" w14:textId="77777777" w:rsidR="003F78E1" w:rsidRDefault="003F78E1" w:rsidP="003F78E1">
      <w:r>
        <w:t xml:space="preserve">(2) Wenn der Auftragnehmer die geschuldeten Leistungen ganz oder teilweise von einem Standort außerhalb der EU/EWR erbringen möchte bzw. die Leistungserbringung dorthin zu verlagern plant, wird der Auftragnehmer zuvor die schriftliche Zustimmung durch den  Auftraggeber einholen. </w:t>
      </w:r>
    </w:p>
    <w:p w14:paraId="4EC3D7FC" w14:textId="77777777" w:rsidR="00AC0757" w:rsidRDefault="003F78E1" w:rsidP="003F78E1">
      <w:r>
        <w:t>(3) Sofern die Datenverarbeitung nach dieser Vereinbarung und den gesetzlichen Vorgaben zur Verarbeitung personenbezogener Daten im Auftrag bzw. zur Übermittlung personenbezogener Daten in das Ausland zulässig außerhalb  Deutschlands erbracht werden darf, wird der Auftragnehmer für die Einhaltung und Umsetzung der gesetzlichen Erfordernisse zur Sicherstellung eines adäquaten Datenschutzniveaus bei Standortverlagerungen und bei grenzüberschreitendem Datenverkehr Sorge tragen.</w:t>
      </w:r>
    </w:p>
    <w:p w14:paraId="4EC3D7FD" w14:textId="77777777" w:rsidR="003F78E1" w:rsidRPr="00A60891" w:rsidRDefault="003F78E1" w:rsidP="00EC79D2">
      <w:pPr>
        <w:spacing w:after="360"/>
        <w:jc w:val="center"/>
        <w:rPr>
          <w:b/>
        </w:rPr>
      </w:pPr>
      <w:r w:rsidRPr="00A60891">
        <w:rPr>
          <w:b/>
        </w:rPr>
        <w:t>§ 7 Pflichten des Auftragnehmers</w:t>
      </w:r>
    </w:p>
    <w:p w14:paraId="4EC3D7FE" w14:textId="77777777" w:rsidR="003F78E1" w:rsidRDefault="003F78E1" w:rsidP="003F78E1">
      <w:r>
        <w:t>(1) Der Auftragnehmer darf Daten nur im Rahmen des Auftrages und der Weisungen 2 des Auftraggebers erheben, verarbeiten oder nutzen. Die als Anlage 1 dem Vertrag beigefügte Verpflichtungserklärung ist verbindlich.</w:t>
      </w:r>
    </w:p>
    <w:p w14:paraId="4EC3D7FF" w14:textId="77777777" w:rsidR="003F78E1" w:rsidRDefault="003F78E1" w:rsidP="003F78E1">
      <w:r>
        <w:t>(2) Der Auftragnehmer wird in seinem Verantwortungsbereich die innerbetriebliche Organisation so gestalten, dass sie den besonderen Anforderungen des Datenschutzes gerecht wird. Er wird technische und organisatorische Maßnahmen zur angemessenen Sicherung der Daten des Auftraggebers vor Missbrauch und Verlust treffen, die den Anforderungen der entsprechenden datenschutzrechtlichen Bestimmungen entsprechen; diese Maßnahmen muss der Auftragnehmer auf Anfrage dem Auftraggeber und ggfs. Aufsichtsbehörden gegenüber nachweisen. Dieser Nachweis beinhaltet insbesondere die Umsetzung der aus Art. 32 DS-GVO resultierenden Maßnahmen. Die technischen und organisatorischen Maßnahmen unterliegen dem technischen Fortschritt und der Weiterentwicklung. Insoweit ist es dem Auftragnehmer gestattet, alternative, nachweislich adäquate Maßnahmen umzusetzen. Dabei muss aber sichergestellt sein, dass das vertraglich vereinbarte Schutzniveau nicht unterschritten wird. Wesentliche Änderungen sind zu dokumentieren.</w:t>
      </w:r>
    </w:p>
    <w:p w14:paraId="4EC3D800" w14:textId="77777777" w:rsidR="003F78E1" w:rsidRDefault="003F78E1" w:rsidP="003F78E1">
      <w:r>
        <w:t>(3) Der Auftragnehmer selbst führt für die Verarbeitung ein Verzeichnis der bei ihm stattfindenden Verarbeitungstätigkeiten im Sinne des Art. 30 DS-GVO. Er stellt auf Anforderung dem Auftraggeber die für die Übersicht nach Art. 30 DS-GVO notwendigen Angaben zur Verfügung. Des Weiteren stellt er das Verzeichnis auf Anfrage der Aufsichtsbehörde zur Verfügung.</w:t>
      </w:r>
    </w:p>
    <w:p w14:paraId="4EC3D801" w14:textId="77777777" w:rsidR="003F78E1" w:rsidRDefault="003F78E1" w:rsidP="003F78E1">
      <w:r>
        <w:t>(4) Der Auftragnehmer ist verpflichtet, alle im Rahmen des Vertragsverhältnisses erlangten Kenntnisse von Betriebsgeheimnissen und Datensicherheitsmaßnahmen des Auftraggebers vertraulich zu behandeln.</w:t>
      </w:r>
    </w:p>
    <w:p w14:paraId="4EC3D802" w14:textId="77777777" w:rsidR="003F78E1" w:rsidRDefault="003F78E1" w:rsidP="003F78E1">
      <w:r>
        <w:t>(5) Der Auftragnehmer unterstützt den Auftraggeber bei der Datenschutzfolgenabschätzung mit allen ihm zur Verfügung stehenden Informationen. Im Falle der Notwendigkeit einer vorherigen Konsultation der zuständigen Aufsichtsbehörde unterstützt der Auftragnehmer den Auftraggeber auch hierbei.</w:t>
      </w:r>
    </w:p>
    <w:p w14:paraId="4EC3D803" w14:textId="77777777" w:rsidR="003F78E1" w:rsidRDefault="003F78E1" w:rsidP="003F78E1">
      <w:r>
        <w:t xml:space="preserve">(6) Als Datenschutzbeauftragter ist beim Auftragnehmer derzeit </w:t>
      </w:r>
      <w:r w:rsidR="0063185D" w:rsidRPr="00126E0A">
        <w:rPr>
          <w:highlight w:val="yellow"/>
        </w:rPr>
        <w:t>………………………………………</w:t>
      </w:r>
      <w:r w:rsidR="0063185D">
        <w:t xml:space="preserve"> </w:t>
      </w:r>
      <w:r>
        <w:t>[</w:t>
      </w:r>
      <w:r w:rsidRPr="00DA453C">
        <w:rPr>
          <w:highlight w:val="lightGray"/>
        </w:rPr>
        <w:t>Name, Kontaktdaten</w:t>
      </w:r>
      <w:r>
        <w:t>] benannt. Ein Wechsel des Datenschutzbeauftragten ist dem Auftraggeber unverzüglich schriftlich mitzuteilen. Der Auftragnehmer gewährleistet, dass die Anforderungen an den Datenschutzbeauftragten und seine Tätigkeit gemäß Art. 38 DS-GVO erfüllt werden. Sofern kein Datenschutzbeauftragter beim Auftragnehmer benannt ist, benennt der Auftragnehmer dem Auftraggeber einen Ansprechpartner.</w:t>
      </w:r>
    </w:p>
    <w:p w14:paraId="4EC3D804" w14:textId="77777777" w:rsidR="003F78E1" w:rsidRDefault="003F78E1" w:rsidP="003F78E1">
      <w:r>
        <w:lastRenderedPageBreak/>
        <w:t>(7) Der Auftragnehmer unterrichtet den Auftraggeber unverzüglich bei Verstößen des Auftragnehmers oder der bei ihm im Rahmen des Auftrags beschäftigten Personen gegen Vorschriften zum Schutz personenbezogener Daten des Auftraggebers oder der im Vertrag getroffenen Festlegungen. Er trifft die erforderlichen Maßnahmen zur Sicherung der Daten und zur Minderung  möglicher nachteiliger Folgen für die Betroffenen und spricht sich hierzu unverzüglich mit dem Auftraggeber ab. Der Auftragnehmer unterstützt den Auftraggeber bei der Erfüllung der Informationspflichten gegenüber der jeweils zuständigen Aufsichtsbehörde bzw. den von einer Verletzung des Schutzes personenbezogener Daten Betroffenen nach Art. 33, 34 DS-GVO.</w:t>
      </w:r>
    </w:p>
    <w:p w14:paraId="4EC3D805" w14:textId="77777777" w:rsidR="003F78E1" w:rsidRDefault="003F78E1" w:rsidP="003F78E1">
      <w:r>
        <w:t>(8) Soweit ein Betroffener sich unmittelbar an den Auftragnehmer zwecks Berichtigung oder Löschung seiner Daten wenden sollte, wird der Auftragnehmer dieses Ersuchen unverzüglich an den Auftraggeber weiterleiten.</w:t>
      </w:r>
    </w:p>
    <w:p w14:paraId="4EC3D806" w14:textId="77777777" w:rsidR="003F78E1" w:rsidRDefault="003F78E1" w:rsidP="003F78E1">
      <w:r>
        <w:t>(9) Überlassene Datenträger sowie sämtliche hiervon gefertigten Kopien oder Reproduktionen verbleiben im Eigentum des Auftraggebers. Der Auftragnehmer hat diese sorgfältig zu verwahren, sodass sie Dritten nicht zugänglich sind. Der Auftragnehmer ist verpflichtet, dem Auftraggeber jederzeit Auskünfte zu erteilen, soweit seine Daten und Unterlagen betroffen sind.</w:t>
      </w:r>
    </w:p>
    <w:p w14:paraId="4EC3D807" w14:textId="77777777" w:rsidR="003F78E1" w:rsidRDefault="003F78E1" w:rsidP="003F78E1">
      <w:r>
        <w:t>(10) Ist der Auftraggeber aufgrund geltender Datenschutzgesetze gegenüber einer betroffenen Person verpflichtet, Auskünfte zur Erhebung, Verarbeitung oder Nutzung von Daten dieser Person zu geben, wird der Auftragnehmer den Auftraggeber dabei unterstützen, diese Informationen bereitzustellen, vorausgesetzt der Auftraggeber hat den Auftragnehmer hierzu schriftlich aufgefordert.</w:t>
      </w:r>
    </w:p>
    <w:p w14:paraId="4EC3D808" w14:textId="77777777" w:rsidR="003F78E1" w:rsidRDefault="003F78E1" w:rsidP="003F78E1">
      <w:r>
        <w:t>(11) Der Auftragnehmer informiert den Auftraggeber unverzüglich über Kontrollen und Maßnahmen durch die Aufsichtsbehörden oder falls eine Aufsichtsbehörde bei dem Auftragnehmer ermittelt.</w:t>
      </w:r>
    </w:p>
    <w:p w14:paraId="4EC3D809" w14:textId="77777777" w:rsidR="003F78E1" w:rsidRDefault="003F78E1" w:rsidP="003F78E1">
      <w:r>
        <w:t>(12) Der Auftragnehmer wird den Auftraggeber unverzüglich darauf aufmerksam  machen, wenn eine vom Auftraggeber erteilte Weisung seiner Meinung nach gegen gesetzliche Vorschriften verstößt. Der Auftragnehmer ist berechtigt, die Durchführung der entsprechenden Weisung solange auszusetzen, bis sie durch den Auftraggeber bestätigt oder geändert wird.</w:t>
      </w:r>
    </w:p>
    <w:p w14:paraId="4EC3D80A" w14:textId="77777777" w:rsidR="003F78E1" w:rsidRDefault="003F78E1" w:rsidP="003F78E1">
      <w:r>
        <w:t>(13) Sollten die Daten des Auftraggebers beim Auftragnehmer durch Pfändung oder Beschlagnahme, durch ein Insolvenz- oder Vergleichsverfahren oder durch sonstige Ereignisse oder Maßnahmen Dritter gefährdet werden, so hat der Auftragnehmer den Auftraggeber unverzüglich darüber zu informieren. Der Auftragnehmer wird alle in diesem Zusammenhang Verantwortlichen unverzüglich darüber informieren, dass die Hoheit und das Eigentum an den Daten ausschließlich beim Auftraggeber als Verantwortlichen im Sinne der DS-GVO liegen.</w:t>
      </w:r>
    </w:p>
    <w:p w14:paraId="4EC3D80B" w14:textId="77777777" w:rsidR="003F78E1" w:rsidRDefault="003F78E1" w:rsidP="003F78E1">
      <w:r>
        <w:t>(14) Der Auftragnehmer speichert keine Patientendaten auf Systemen, die außerhalb der Verfügungsgewalt des Auftraggebers liegen bzw. die nicht dem Beschlagnahmeschutz unterliegen.</w:t>
      </w:r>
    </w:p>
    <w:p w14:paraId="4EC3D80C" w14:textId="77777777" w:rsidR="003F78E1" w:rsidRDefault="003F78E1" w:rsidP="003F78E1">
      <w:r>
        <w:t>(15) Sofern der Auftragnehmer durch das Recht der Union oder Mitgliedstaaten verpflichtet ist, die Daten auch auf andere Weise zu verarbeiten, so teilt der Auftragnehmer dem Auftraggeber diese rechtlichen Anforderungen vor der Verarbeitung mit. Die Mitteilung hat zu unterbleiben, wenn das einschlägige  nationale Recht eine solche Mitteilung aufgrund eines wichtigen öffentlichen  Interesses verbietet.</w:t>
      </w:r>
    </w:p>
    <w:p w14:paraId="4EC3D80D" w14:textId="77777777" w:rsidR="003F78E1" w:rsidRDefault="003F78E1" w:rsidP="003F78E1">
      <w:r>
        <w:t>(16) Die Erfüllung der vorgenannten Pflichten ist vom Auftragnehmer zu kontrollieren, zu dokumentieren und in geeigneter Weise gegenüber dem Auftraggeber auf Anforderung nachzuweisen.</w:t>
      </w:r>
    </w:p>
    <w:p w14:paraId="4EC3D80E" w14:textId="77777777" w:rsidR="003F78E1" w:rsidRPr="00A60891" w:rsidRDefault="003F78E1" w:rsidP="00EC79D2">
      <w:pPr>
        <w:spacing w:after="360"/>
        <w:jc w:val="center"/>
        <w:rPr>
          <w:b/>
        </w:rPr>
      </w:pPr>
      <w:r w:rsidRPr="00A60891">
        <w:rPr>
          <w:b/>
        </w:rPr>
        <w:t>§ 8 Pflichten des Auftraggebers</w:t>
      </w:r>
    </w:p>
    <w:p w14:paraId="4EC3D80F" w14:textId="77777777" w:rsidR="003F78E1" w:rsidRDefault="003F78E1" w:rsidP="003F78E1">
      <w:r>
        <w:t xml:space="preserve">(1) Für die Beurteilung der Zulässigkeit der Datenverarbeitung sowie für die Wahrung der Rechte der Betroffenen ist allein der Auftraggeber verantwortlich. Der Auftraggeber wird in seinem Verantwortungsbereich dafür Sorge tragen,  dass die gesetzlich notwendigen Voraussetzungen (z. B. </w:t>
      </w:r>
      <w:r>
        <w:lastRenderedPageBreak/>
        <w:t>durch Einholung von  Einwilligungserklärungen für die Verarbeitung der Daten) geschaffen werden, damit der Auftragnehmer die vereinbarten Leistungen rechtsverletzungsfrei erbringen kann.</w:t>
      </w:r>
    </w:p>
    <w:p w14:paraId="4EC3D810" w14:textId="77777777" w:rsidR="003F78E1" w:rsidRDefault="003F78E1" w:rsidP="003F78E1">
      <w:r>
        <w:t>(2) Der Auftraggeber hat den Auftragnehmer unverzüglich und vollständig zu informieren, wenn er bei der Prüfung der Auftragsergebnisse Fehler oder Unregelmäßigkeiten bzgl. datenschutzrechtlicher Bestimmungen feststellt.</w:t>
      </w:r>
    </w:p>
    <w:p w14:paraId="4EC3D811" w14:textId="77777777" w:rsidR="003F78E1" w:rsidRDefault="003F78E1" w:rsidP="003F78E1">
      <w:r>
        <w:t>(3) Der Auftraggeber ist hinsichtlich der vom Auftragnehmer eingesetzten und vom Auftraggeber genehmigten Verfahren zur automatisierten Verarbeitung personenbezogener Daten datenschutzrechtlich verantwortlich und hat – neben der eigenen Verpflichtung des Auftragnehmers – ebenfalls die Pflicht zur Führung eines Verzeichnisses von Verarbeitungstätigkeiten.</w:t>
      </w:r>
    </w:p>
    <w:p w14:paraId="4EC3D812" w14:textId="77777777" w:rsidR="003F78E1" w:rsidRDefault="003F78E1" w:rsidP="003F78E1">
      <w:r>
        <w:t>(4) Dem Auftraggeber obliegen die aus Art. 33, 34 DS-GVO resultierenden Informationspflichten gegenüber der Aufsichtsbehörde bzw. den von einer Verletzung des Schutzes personenbezogener Daten Betroffenen.</w:t>
      </w:r>
    </w:p>
    <w:p w14:paraId="4EC3D813" w14:textId="77777777" w:rsidR="003F78E1" w:rsidRDefault="003F78E1" w:rsidP="003F78E1">
      <w:r>
        <w:t>(5) Der Auftraggeber legt die Maßnahmen zur Rückgabe der überlassenen Datenträger und/oder Löschung der gespeicherten Daten nach Beendigung des Auftrages vertraglich oder durch Weisung fest.</w:t>
      </w:r>
    </w:p>
    <w:p w14:paraId="4EC3D814" w14:textId="77777777" w:rsidR="003F78E1" w:rsidRDefault="003F78E1" w:rsidP="003F78E1">
      <w:r>
        <w:t>(6) Der Auftraggeber ist verpflichtet, alle im Rahmen des Vertragsverhältnisses erlangten Kenntnisse von Betriebsgeheimnissen und Datensicherheitsmaßnahmen des Auftragnehmers vertraulich zu behandeln.</w:t>
      </w:r>
    </w:p>
    <w:p w14:paraId="4EC3D815" w14:textId="77777777" w:rsidR="003F78E1" w:rsidRDefault="003F78E1" w:rsidP="003F78E1">
      <w:r>
        <w:t xml:space="preserve">(7) Der Auftraggeber stellt sicher, dass die aus Art. 32 DS-GVO resultierenden Anforderungen bzgl. der Sicherheit der Verarbeitung seinerseits eingehalten werden. Insbesondere gilt dies für Fernzugriffe des Auftragnehmers auf die Datenbestände des Auftraggebers. </w:t>
      </w:r>
    </w:p>
    <w:p w14:paraId="4EC3D816" w14:textId="77777777" w:rsidR="003F78E1" w:rsidRPr="00A60891" w:rsidRDefault="003F78E1" w:rsidP="00EC79D2">
      <w:pPr>
        <w:spacing w:after="360"/>
        <w:jc w:val="center"/>
        <w:rPr>
          <w:b/>
        </w:rPr>
      </w:pPr>
      <w:r w:rsidRPr="00A60891">
        <w:rPr>
          <w:b/>
        </w:rPr>
        <w:t>§ 9 Kontrollrechte des Auftraggebers</w:t>
      </w:r>
    </w:p>
    <w:p w14:paraId="4EC3D817" w14:textId="77777777" w:rsidR="003F78E1" w:rsidRDefault="003F78E1" w:rsidP="003F78E1">
      <w:r>
        <w:t xml:space="preserve">(1) Der Auftraggeber hat den Auftragnehmer unter dem Aspekt ausgewählt, dass dieser hinreichend Garantien dafür bietet, geeignete technische und organisatorische Maßnahmen so durchzuführen, dass die Verarbeitung im Einklang mit den Anforderungen der DS-GVO erfolgt und den Schutz der Rechte der betroffenen Person gewährleistet. Er dokumentiert das Ergebnis seiner Auswahl. </w:t>
      </w:r>
    </w:p>
    <w:p w14:paraId="4EC3D818" w14:textId="77777777" w:rsidR="003F78E1" w:rsidRDefault="003F78E1" w:rsidP="003F78E1">
      <w:r>
        <w:t>(2) Liegt ein Verstoß des Auftragnehmers oder der bei ihm im Rahmen des Auftrags beschäftigten Personen gegen Vorschriften zum Schutz personenbezogener Daten des Auftraggebers oder der im Vertrag getroffenen Festlegungen vor, so kann eine darauf bezogene Prüfung auch ohne rechtzeitige Anmeldung vorgenommen werden. Eine Störung des Betriebsablaufs beim Auftragnehmer sollte auch hierbei weitestgehend vermieden werden.</w:t>
      </w:r>
    </w:p>
    <w:p w14:paraId="4EC3D819" w14:textId="77777777" w:rsidR="003F78E1" w:rsidRDefault="003F78E1" w:rsidP="003F78E1">
      <w:r>
        <w:t>(3) Die Durchführung der Auftragskontrolle mittels regelmäßiger Prüfungen durch den Auftraggeber im Hinblick auf die Vertragsausführung bzw. -erfüllung, insbesondere Einhaltung und ggf. notwendige Anpassung von Regelungen und  Maßnahmen zur Durchführung des Auftrags wird vom Auftragnehmer unterstützt. Insbesondere verpflichtet sich der Auftragnehmer, dem Auftraggeber auf schriftliche Anforderung innerhalb einer angemessenen Frist alle Auskünfte zu geben, die zur Durchführung einer Kontrolle erforderlich sind.</w:t>
      </w:r>
    </w:p>
    <w:p w14:paraId="4EC3D81A" w14:textId="77777777" w:rsidR="003F78E1" w:rsidRDefault="003F78E1" w:rsidP="003F78E1">
      <w:r>
        <w:t>(4) Der Auftraggeber hat den Auftragnehmer unverzüglich und vollständig zu informieren, wenn er bei der Prüfung Fehler oder Unregelmäßigkeiten bzgl. datenschutzrechtlicher Bestimmungen feststellt</w:t>
      </w:r>
    </w:p>
    <w:p w14:paraId="4EC3D81B" w14:textId="77777777" w:rsidR="003F78E1" w:rsidRPr="00A60891" w:rsidRDefault="003F78E1" w:rsidP="00EC79D2">
      <w:pPr>
        <w:spacing w:after="360"/>
        <w:jc w:val="center"/>
        <w:rPr>
          <w:b/>
        </w:rPr>
      </w:pPr>
      <w:r w:rsidRPr="00A60891">
        <w:rPr>
          <w:b/>
        </w:rPr>
        <w:t>§ 10 Berichtigung, Beschränkung von Verarbeitung, Löschung und Rückgabe von Datenträgern</w:t>
      </w:r>
    </w:p>
    <w:p w14:paraId="4EC3D81C" w14:textId="77777777" w:rsidR="003F78E1" w:rsidRDefault="003F78E1" w:rsidP="003F78E1">
      <w:r>
        <w:t>(1) Während der laufenden Beauftragung berichtigt, löscht oder sperrt der Auftragnehmer die vertragsgegenständlichen Daten nur auf Anweisung des Auftraggebers.</w:t>
      </w:r>
    </w:p>
    <w:p w14:paraId="4EC3D81D" w14:textId="77777777" w:rsidR="003F78E1" w:rsidRDefault="003F78E1" w:rsidP="003F78E1">
      <w:r>
        <w:lastRenderedPageBreak/>
        <w:t>(2) Sofern eine Vernichtung während der laufenden Beauftragung vorzunehmen ist, übernimmt der Auftragnehmer die nachweislich datenschutzkonforme Vernichtung von Datenträgern und sonstiger Materialien nur aufgrund entsprechender Einzelbeauftragung durch den Auftraggeber.</w:t>
      </w:r>
    </w:p>
    <w:p w14:paraId="4EC3D81E" w14:textId="77777777" w:rsidR="003F78E1" w:rsidRDefault="003F78E1" w:rsidP="003F78E1">
      <w:r>
        <w:t>(3) In besonderen, vom Auftraggeber zu bestimmenden Fällen, erfolgt eine Aufbewahrung bzw. Übergabe.</w:t>
      </w:r>
    </w:p>
    <w:p w14:paraId="4EC3D81F" w14:textId="77777777" w:rsidR="003F78E1" w:rsidRDefault="003F78E1" w:rsidP="003F78E1">
      <w:r>
        <w:t>(4) Nach Abschluss der vertraglichen Arbeiten – oder früher nach Aufforderung durch  den Auftraggeber – hat der Auftragnehmer</w:t>
      </w:r>
    </w:p>
    <w:p w14:paraId="4EC3D820" w14:textId="77777777" w:rsidR="003F78E1" w:rsidRDefault="003F78E1" w:rsidP="003F78E1">
      <w:r>
        <w:t xml:space="preserve">a. sämtliche im Rahmen des Auftrags in seinen Besitz gelangte Unterlagen oder Datenträger, </w:t>
      </w:r>
    </w:p>
    <w:p w14:paraId="4EC3D821" w14:textId="77777777" w:rsidR="003F78E1" w:rsidRDefault="003F78E1" w:rsidP="003F78E1">
      <w:r>
        <w:t xml:space="preserve">b. erstellte Verarbeitungsergebnisse, </w:t>
      </w:r>
    </w:p>
    <w:p w14:paraId="4EC3D822" w14:textId="77777777" w:rsidR="003F78E1" w:rsidRDefault="003F78E1" w:rsidP="003F78E1">
      <w:r>
        <w:t>dem Auftraggeber auszuhändigen oder auf Anweisung des Auftraggebers datenschutzkonform zu löschen bzw. zu vernichten, sofern keine gesetzliche Pflicht zur Aufbewahrung besteht. Das Protokoll der Löschung i</w:t>
      </w:r>
      <w:r w:rsidR="00EC79D2">
        <w:t>st auf Anforderung  vorzulegen.</w:t>
      </w:r>
    </w:p>
    <w:p w14:paraId="4EC3D823" w14:textId="77777777" w:rsidR="003F78E1" w:rsidRDefault="003F78E1" w:rsidP="003F78E1">
      <w:r>
        <w:t>(5) Sofern der Aufwand der Löschung gesondert vergütet werden soll, ist hierüber eine gesonderte schriftliche Vereinbarung zu treffen.</w:t>
      </w:r>
    </w:p>
    <w:p w14:paraId="4EC3D824" w14:textId="77777777" w:rsidR="003F78E1" w:rsidRDefault="003F78E1" w:rsidP="003F78E1">
      <w:r>
        <w:t>(6) Soweit ein Transport des Speichermediums vor Löschung unverzichtbar ist, wird der Auftragnehmer angemessene Maßnahmen zu dessen Schutz, insbesondere gegen Entwendung, unbefugtem Lesen, Kopieren oder Verändern, treffen. Die Maßnahmen und die anzuwendenden Löschverfahren werden bei Bedarf ergänzend zu den Leistungsbeschreibungen konkretisierend vereinbart.</w:t>
      </w:r>
    </w:p>
    <w:p w14:paraId="4EC3D825" w14:textId="77777777" w:rsidR="003F78E1" w:rsidRDefault="003F78E1" w:rsidP="003F78E1">
      <w:r>
        <w:t>(7) Dokumentationen, die dem Nachweis der auftrags- und ordnungsgemäßen Datenverarbeitung dienen, sind durch den Auftragnehmer entsprechend der jeweiligen Aufbewahrungsfristen über das Vertragsende hinaus aufzubewahren. Er kann sie zu seiner Entlastung bei Vertragsende dem Auftraggeber übergeben.</w:t>
      </w:r>
    </w:p>
    <w:p w14:paraId="4EC3D826" w14:textId="77777777" w:rsidR="003F78E1" w:rsidRDefault="003F78E1" w:rsidP="003F78E1">
      <w:r>
        <w:t>(8) Der Auftraggeber kann jederzeit, d. h. sowohl während der Laufzeit als auch nach Beendigung des Vertrages, die Berichtigung, Löschung, Verarbeitungseinschränkung (Sperrung) und Herausgabe von Daten durch den Auftragnehmer verlangen, solange der Auftragnehmer die Möglichkeit hat, diesem  Verlangen zu entsprechen.</w:t>
      </w:r>
    </w:p>
    <w:p w14:paraId="4EC3D827" w14:textId="77777777" w:rsidR="003F78E1" w:rsidRDefault="003F78E1" w:rsidP="003F78E1">
      <w:r>
        <w:t>(9) Der Auftragnehmer berichtigt, löscht oder sperrt die vertragsgegenständlichen Daten, wenn der Auftraggeber dies anweist. Die datenschutzkonforme Vernichtung von Datenträgern und sonstigen Materialien übernimmt der Auftragnehmer aufgrund einer Einzelbeauftragung durch den Auftraggeber sofern nicht im Vertrag anders vereinbart. In besonderen, vom Auftraggeber zu bestimmenden Fällen, erfolgt eine Aufbewahrung bzw. Übergabe. Soweit ein Betroffener sich unmittelbar an den Auftragnehmer zwecks Berichtigung oder Löschung seiner Daten wenden sollte, wird der Auftragnehmer dieses Ersuchen unverzüglich an den Auftraggeber weiterleiten.</w:t>
      </w:r>
    </w:p>
    <w:p w14:paraId="4EC3D828" w14:textId="77777777" w:rsidR="003F78E1" w:rsidRPr="00A60891" w:rsidRDefault="003F78E1" w:rsidP="00EC79D2">
      <w:pPr>
        <w:spacing w:after="360"/>
        <w:jc w:val="center"/>
        <w:rPr>
          <w:b/>
        </w:rPr>
      </w:pPr>
      <w:r w:rsidRPr="00A60891">
        <w:rPr>
          <w:b/>
        </w:rPr>
        <w:t>§ 11 Unterauftragnehmer</w:t>
      </w:r>
    </w:p>
    <w:p w14:paraId="4EC3D829" w14:textId="77777777" w:rsidR="003F78E1" w:rsidRDefault="003F78E1" w:rsidP="003F78E1">
      <w:r>
        <w:t>Eine Weitergabe von Aufträgen der im Hauptvertrag vereinbarten Tätigkeiten an Unterauftragnehmer durch den Auftragnehmer erfolgt nicht.</w:t>
      </w:r>
    </w:p>
    <w:p w14:paraId="4EC3D82A" w14:textId="77777777" w:rsidR="003F78E1" w:rsidRPr="00A60891" w:rsidRDefault="003F78E1" w:rsidP="00EC79D2">
      <w:pPr>
        <w:spacing w:after="360"/>
        <w:jc w:val="center"/>
        <w:rPr>
          <w:b/>
        </w:rPr>
      </w:pPr>
      <w:r w:rsidRPr="00A60891">
        <w:rPr>
          <w:b/>
        </w:rPr>
        <w:t>§ 12 Zurückbehaltungsrecht</w:t>
      </w:r>
    </w:p>
    <w:p w14:paraId="4EC3D82B" w14:textId="77777777" w:rsidR="00AC0757" w:rsidRDefault="003F78E1" w:rsidP="003F78E1">
      <w:r>
        <w:t>Die Einrede des Zurückbehaltungsrechts, gleich aus welchem Rechtsgrund, an den vertragsgegenständlichen Daten sowie an evtl. vorhandenen Datenträgern wird ausgeschlossen.</w:t>
      </w:r>
    </w:p>
    <w:p w14:paraId="4EC3D82C" w14:textId="77777777" w:rsidR="00AC0757" w:rsidRDefault="00AC0757">
      <w:r>
        <w:br w:type="page"/>
      </w:r>
    </w:p>
    <w:p w14:paraId="4EC3D82D" w14:textId="77777777" w:rsidR="003F78E1" w:rsidRPr="00A60891" w:rsidRDefault="003F78E1" w:rsidP="00EC79D2">
      <w:pPr>
        <w:spacing w:after="360"/>
        <w:jc w:val="center"/>
        <w:rPr>
          <w:b/>
        </w:rPr>
      </w:pPr>
      <w:r w:rsidRPr="00A60891">
        <w:rPr>
          <w:b/>
        </w:rPr>
        <w:lastRenderedPageBreak/>
        <w:t>§ 13 Haftung</w:t>
      </w:r>
    </w:p>
    <w:p w14:paraId="4EC3D82E" w14:textId="77777777" w:rsidR="003F78E1" w:rsidRDefault="003F78E1" w:rsidP="003F78E1">
      <w:r>
        <w:t>(1) Auftraggeber und Auftragnehmer haften für den Schaden, der durch eine nicht der DS-GVO entsprechende Verarbeitung verursacht wird gemeinsam im Außenverhältnis gegenüber der jeweiligen betroffenen Person.</w:t>
      </w:r>
    </w:p>
    <w:p w14:paraId="4EC3D82F" w14:textId="77777777" w:rsidR="003F78E1" w:rsidRDefault="003F78E1" w:rsidP="003F78E1">
      <w:r>
        <w:t>(2) Der Auftragnehmer haftet ausschließlich für Schäden, die auf einer von ihm durchgeführten Verarbeitung beruhen, bei der</w:t>
      </w:r>
    </w:p>
    <w:p w14:paraId="4EC3D830" w14:textId="77777777" w:rsidR="003F78E1" w:rsidRDefault="003F78E1" w:rsidP="003F78E1">
      <w:r>
        <w:t xml:space="preserve">a. er den aus der DS-GVO resultierenden und speziell für </w:t>
      </w:r>
      <w:proofErr w:type="spellStart"/>
      <w:r>
        <w:t>Auftrag</w:t>
      </w:r>
      <w:r w:rsidR="000D3927">
        <w:t>sv</w:t>
      </w:r>
      <w:r>
        <w:t>erarbeiter</w:t>
      </w:r>
      <w:proofErr w:type="spellEnd"/>
      <w:r>
        <w:t xml:space="preserve"> auferlegten Pflichten nicht nachgekommen</w:t>
      </w:r>
      <w:r w:rsidR="000D3927">
        <w:t xml:space="preserve"> </w:t>
      </w:r>
      <w:r>
        <w:t xml:space="preserve">ist oder </w:t>
      </w:r>
    </w:p>
    <w:p w14:paraId="4EC3D831" w14:textId="77777777" w:rsidR="003F78E1" w:rsidRDefault="003F78E1" w:rsidP="003F78E1">
      <w:r>
        <w:t xml:space="preserve">b. er unter Nichtbeachtung der rechtmäßig erteilten Anweisungen des Auftraggebers handelte oder </w:t>
      </w:r>
    </w:p>
    <w:p w14:paraId="4EC3D832" w14:textId="77777777" w:rsidR="003F78E1" w:rsidRDefault="003F78E1" w:rsidP="003F78E1">
      <w:r>
        <w:t>c. er gegen die rechtmäßig erteilten Anweisungen des Auftraggebers gehandelt hat.</w:t>
      </w:r>
    </w:p>
    <w:p w14:paraId="4EC3D833" w14:textId="77777777" w:rsidR="003F78E1" w:rsidRDefault="003F78E1" w:rsidP="003F78E1">
      <w:r>
        <w:t>(3) Soweit der Auftraggeber zum Schadensersatz gegenüber dem Betroffenen verpflichtet ist, bleibt ihm der Rückgriff auf den Auftragnehmer vorbehalten.</w:t>
      </w:r>
    </w:p>
    <w:p w14:paraId="4EC3D834" w14:textId="77777777" w:rsidR="003F78E1" w:rsidRDefault="003F78E1" w:rsidP="003F78E1">
      <w:r>
        <w:t xml:space="preserve">(4) Im Innenverhältnis zwischen Auftraggeber und Auftragnehmer haftet der Auftragnehmer für den durch eine Verarbeitung verursachten Schaden jedoch nur, wenn er </w:t>
      </w:r>
    </w:p>
    <w:p w14:paraId="4EC3D835" w14:textId="77777777" w:rsidR="003F78E1" w:rsidRDefault="003F78E1" w:rsidP="003F78E1">
      <w:r>
        <w:t>a. seinen ihm speziell durch die DS-GVO auferlegten Pflichten nicht nachgekommen ist oder</w:t>
      </w:r>
    </w:p>
    <w:p w14:paraId="4EC3D836" w14:textId="77777777" w:rsidR="003F78E1" w:rsidRDefault="003F78E1" w:rsidP="003F78E1">
      <w:r>
        <w:t>b. unter Nichtbeachtung der rechtmäßig erteilten Anweisungen des Auftraggebers oder gegen diese Anweisungen gehandelt hat.</w:t>
      </w:r>
    </w:p>
    <w:p w14:paraId="4EC3D837" w14:textId="77777777" w:rsidR="003F78E1" w:rsidRDefault="003F78E1" w:rsidP="003F78E1">
      <w:r>
        <w:t>(5) Weitergehende Haftungsansprüche nach den allgemeinen Gesetzen bleiben unberührt.</w:t>
      </w:r>
    </w:p>
    <w:p w14:paraId="4EC3D838" w14:textId="77777777" w:rsidR="003F78E1" w:rsidRPr="00A60891" w:rsidRDefault="003F78E1" w:rsidP="00EC79D2">
      <w:pPr>
        <w:spacing w:after="360"/>
        <w:jc w:val="center"/>
        <w:rPr>
          <w:b/>
        </w:rPr>
      </w:pPr>
      <w:r w:rsidRPr="00A60891">
        <w:rPr>
          <w:b/>
        </w:rPr>
        <w:t>§ 14 Rechtswahl, Gerichtsstand</w:t>
      </w:r>
    </w:p>
    <w:p w14:paraId="4EC3D839" w14:textId="77777777" w:rsidR="003F78E1" w:rsidRDefault="003F78E1" w:rsidP="003F78E1">
      <w:r>
        <w:t>(1) Es gilt deutsches Recht.</w:t>
      </w:r>
    </w:p>
    <w:p w14:paraId="4EC3D83A" w14:textId="77777777" w:rsidR="003F78E1" w:rsidRDefault="003F78E1" w:rsidP="003F78E1">
      <w:r>
        <w:t>(2) Gerichtsstand ist der Sitz des Auftraggebers.</w:t>
      </w:r>
    </w:p>
    <w:p w14:paraId="4EC3D83B" w14:textId="77777777" w:rsidR="003F78E1" w:rsidRPr="00EC6FC9" w:rsidRDefault="003F78E1" w:rsidP="00EC79D2">
      <w:pPr>
        <w:spacing w:after="360"/>
        <w:jc w:val="center"/>
        <w:rPr>
          <w:b/>
        </w:rPr>
      </w:pPr>
      <w:r w:rsidRPr="00EC6FC9">
        <w:rPr>
          <w:b/>
        </w:rPr>
        <w:t>§ 15 Schriftformklausel</w:t>
      </w:r>
    </w:p>
    <w:p w14:paraId="4EC3D83C" w14:textId="77777777" w:rsidR="003F78E1" w:rsidRDefault="003F78E1" w:rsidP="003F78E1">
      <w:r>
        <w:t>Änderungen und Ergänzungen dieser Vereinbarung und aller ihrer Bestandteile –  einschließlich etwaiger Zusicherungen des Auftragnehmers – bedürfen einer schriftlichen Vereinbarung und des ausdrücklichen Hinweises darauf, dass es sich um eine Änderung bzw. Ergänzung dieser Regelungen handelt. Das Schriftformerfordernis gilt auch für den Verzicht auf dieses Formerfordernis.</w:t>
      </w:r>
    </w:p>
    <w:p w14:paraId="4EC3D83D" w14:textId="77777777" w:rsidR="003F78E1" w:rsidRDefault="003F78E1" w:rsidP="003F78E1">
      <w:r w:rsidRPr="00126E0A">
        <w:rPr>
          <w:highlight w:val="yellow"/>
        </w:rPr>
        <w:t>Ort, Datum</w:t>
      </w:r>
    </w:p>
    <w:p w14:paraId="4EC3D83E" w14:textId="77777777" w:rsidR="003F78E1" w:rsidRDefault="003F78E1" w:rsidP="003F78E1"/>
    <w:p w14:paraId="4EC3D83F" w14:textId="77777777" w:rsidR="003F78E1" w:rsidRDefault="003F78E1" w:rsidP="003F78E1">
      <w:r w:rsidRPr="00126E0A">
        <w:rPr>
          <w:highlight w:val="yellow"/>
        </w:rPr>
        <w:t>________________________________________</w:t>
      </w:r>
      <w:r>
        <w:tab/>
      </w:r>
      <w:r w:rsidRPr="00126E0A">
        <w:rPr>
          <w:highlight w:val="yellow"/>
        </w:rPr>
        <w:t>_____________________________________</w:t>
      </w:r>
    </w:p>
    <w:p w14:paraId="4EC3D840" w14:textId="77777777" w:rsidR="003F78E1" w:rsidRDefault="003F78E1" w:rsidP="003F78E1">
      <w:r>
        <w:t>Unterschrift Auftraggeber</w:t>
      </w:r>
      <w:r>
        <w:tab/>
      </w:r>
      <w:r>
        <w:tab/>
      </w:r>
      <w:r>
        <w:tab/>
      </w:r>
      <w:r>
        <w:tab/>
        <w:t>Unterschrift Auftragnehmer</w:t>
      </w:r>
    </w:p>
    <w:p w14:paraId="4EC3D841" w14:textId="77777777" w:rsidR="00005861" w:rsidRDefault="00005861" w:rsidP="003F78E1"/>
    <w:p w14:paraId="4EC3D842" w14:textId="77777777" w:rsidR="003F78E1" w:rsidRPr="00AC0757" w:rsidRDefault="003F78E1" w:rsidP="003F78E1">
      <w:pPr>
        <w:rPr>
          <w:sz w:val="16"/>
          <w:szCs w:val="16"/>
        </w:rPr>
      </w:pPr>
      <w:r w:rsidRPr="00AC0757">
        <w:rPr>
          <w:sz w:val="16"/>
          <w:szCs w:val="16"/>
        </w:rPr>
        <w:t xml:space="preserve">Dieser Vertrag wurde unter Verwendung des Muster-Auftragsverarbeitungs-Vertrag für das Gesundheitswesen, Stand 14.06.2017 erstellt von den Autoren Ina Haag, Jan </w:t>
      </w:r>
      <w:proofErr w:type="spellStart"/>
      <w:r w:rsidRPr="00AC0757">
        <w:rPr>
          <w:sz w:val="16"/>
          <w:szCs w:val="16"/>
        </w:rPr>
        <w:t>Heuhaus</w:t>
      </w:r>
      <w:proofErr w:type="spellEnd"/>
      <w:r w:rsidRPr="00AC0757">
        <w:rPr>
          <w:sz w:val="16"/>
          <w:szCs w:val="16"/>
        </w:rPr>
        <w:t xml:space="preserve"> und Ina Hauser, Deutsche Krankenhausgesellschaft, Christoph </w:t>
      </w:r>
      <w:proofErr w:type="spellStart"/>
      <w:r w:rsidRPr="00AC0757">
        <w:rPr>
          <w:sz w:val="16"/>
          <w:szCs w:val="16"/>
        </w:rPr>
        <w:t>Isele</w:t>
      </w:r>
      <w:proofErr w:type="spellEnd"/>
      <w:r w:rsidRPr="00AC0757">
        <w:rPr>
          <w:sz w:val="16"/>
          <w:szCs w:val="16"/>
        </w:rPr>
        <w:t xml:space="preserve">, </w:t>
      </w:r>
      <w:proofErr w:type="spellStart"/>
      <w:r w:rsidRPr="00AC0757">
        <w:rPr>
          <w:sz w:val="16"/>
          <w:szCs w:val="16"/>
        </w:rPr>
        <w:t>Cerner</w:t>
      </w:r>
      <w:proofErr w:type="spellEnd"/>
      <w:r w:rsidRPr="00AC0757">
        <w:rPr>
          <w:sz w:val="16"/>
          <w:szCs w:val="16"/>
        </w:rPr>
        <w:t xml:space="preserve"> Deutschland GmbH, Piere Kaufmann, AGFA </w:t>
      </w:r>
      <w:proofErr w:type="spellStart"/>
      <w:r w:rsidRPr="00AC0757">
        <w:rPr>
          <w:sz w:val="16"/>
          <w:szCs w:val="16"/>
        </w:rPr>
        <w:t>Healthcare</w:t>
      </w:r>
      <w:proofErr w:type="spellEnd"/>
      <w:r w:rsidRPr="00AC0757">
        <w:rPr>
          <w:sz w:val="16"/>
          <w:szCs w:val="16"/>
        </w:rPr>
        <w:t xml:space="preserve"> GmbH, David </w:t>
      </w:r>
      <w:proofErr w:type="spellStart"/>
      <w:r w:rsidRPr="00AC0757">
        <w:rPr>
          <w:sz w:val="16"/>
          <w:szCs w:val="16"/>
        </w:rPr>
        <w:t>Koeppe</w:t>
      </w:r>
      <w:proofErr w:type="spellEnd"/>
      <w:r w:rsidRPr="00AC0757">
        <w:rPr>
          <w:sz w:val="16"/>
          <w:szCs w:val="16"/>
        </w:rPr>
        <w:t xml:space="preserve">, </w:t>
      </w:r>
      <w:proofErr w:type="spellStart"/>
      <w:r w:rsidRPr="00AC0757">
        <w:rPr>
          <w:sz w:val="16"/>
          <w:szCs w:val="16"/>
        </w:rPr>
        <w:t>Vivantes</w:t>
      </w:r>
      <w:proofErr w:type="spellEnd"/>
      <w:r w:rsidRPr="00AC0757">
        <w:rPr>
          <w:sz w:val="16"/>
          <w:szCs w:val="16"/>
        </w:rPr>
        <w:t xml:space="preserve">-Netzwerk für Gesundheit GmbH, Lukas </w:t>
      </w:r>
      <w:proofErr w:type="spellStart"/>
      <w:r w:rsidRPr="00AC0757">
        <w:rPr>
          <w:sz w:val="16"/>
          <w:szCs w:val="16"/>
        </w:rPr>
        <w:t>Mempel</w:t>
      </w:r>
      <w:proofErr w:type="spellEnd"/>
      <w:r w:rsidRPr="00AC0757">
        <w:rPr>
          <w:sz w:val="16"/>
          <w:szCs w:val="16"/>
        </w:rPr>
        <w:t xml:space="preserve">, Sana Kliniken AG, Christoph </w:t>
      </w:r>
      <w:proofErr w:type="spellStart"/>
      <w:r w:rsidRPr="00AC0757">
        <w:rPr>
          <w:sz w:val="16"/>
          <w:szCs w:val="16"/>
        </w:rPr>
        <w:t>Nahrstedt</w:t>
      </w:r>
      <w:proofErr w:type="spellEnd"/>
      <w:r w:rsidRPr="00AC0757">
        <w:rPr>
          <w:sz w:val="16"/>
          <w:szCs w:val="16"/>
        </w:rPr>
        <w:t xml:space="preserve">, Nuance Communications, Inc., Nikolaus Schrenk, Kliniken des Bezirks Oberbayern, Bernd Schütze, Deutsche Telekom </w:t>
      </w:r>
      <w:proofErr w:type="spellStart"/>
      <w:r w:rsidRPr="00AC0757">
        <w:rPr>
          <w:sz w:val="16"/>
          <w:szCs w:val="16"/>
        </w:rPr>
        <w:t>Healthcare</w:t>
      </w:r>
      <w:proofErr w:type="spellEnd"/>
      <w:r w:rsidRPr="00AC0757">
        <w:rPr>
          <w:sz w:val="16"/>
          <w:szCs w:val="16"/>
        </w:rPr>
        <w:t xml:space="preserve"> und Security GmbH, Gerald </w:t>
      </w:r>
      <w:proofErr w:type="spellStart"/>
      <w:r w:rsidRPr="00AC0757">
        <w:rPr>
          <w:sz w:val="16"/>
          <w:szCs w:val="16"/>
        </w:rPr>
        <w:t>Spyra</w:t>
      </w:r>
      <w:proofErr w:type="spellEnd"/>
      <w:r w:rsidRPr="00AC0757">
        <w:rPr>
          <w:sz w:val="16"/>
          <w:szCs w:val="16"/>
        </w:rPr>
        <w:t xml:space="preserve">, Kanzlei </w:t>
      </w:r>
      <w:proofErr w:type="spellStart"/>
      <w:r w:rsidRPr="00AC0757">
        <w:rPr>
          <w:sz w:val="16"/>
          <w:szCs w:val="16"/>
        </w:rPr>
        <w:t>Spyra</w:t>
      </w:r>
      <w:proofErr w:type="spellEnd"/>
      <w:r w:rsidRPr="00AC0757">
        <w:rPr>
          <w:sz w:val="16"/>
          <w:szCs w:val="16"/>
        </w:rPr>
        <w:t xml:space="preserve"> und Barbara </w:t>
      </w:r>
      <w:proofErr w:type="spellStart"/>
      <w:r w:rsidRPr="00AC0757">
        <w:rPr>
          <w:sz w:val="16"/>
          <w:szCs w:val="16"/>
        </w:rPr>
        <w:t>Stöferle</w:t>
      </w:r>
      <w:proofErr w:type="spellEnd"/>
      <w:r w:rsidRPr="00AC0757">
        <w:rPr>
          <w:sz w:val="16"/>
          <w:szCs w:val="16"/>
        </w:rPr>
        <w:t xml:space="preserve">, </w:t>
      </w:r>
      <w:proofErr w:type="spellStart"/>
      <w:r w:rsidRPr="00AC0757">
        <w:rPr>
          <w:sz w:val="16"/>
          <w:szCs w:val="16"/>
        </w:rPr>
        <w:t>dsm</w:t>
      </w:r>
      <w:proofErr w:type="spellEnd"/>
      <w:r w:rsidRPr="00AC0757">
        <w:rPr>
          <w:sz w:val="16"/>
          <w:szCs w:val="16"/>
        </w:rPr>
        <w:t xml:space="preserve">-s GmbH erstellt, wobei teilweise Änderungen vorgenommen wurden. Der Vertrag ist unter Creative </w:t>
      </w:r>
      <w:proofErr w:type="spellStart"/>
      <w:r w:rsidRPr="00AC0757">
        <w:rPr>
          <w:sz w:val="16"/>
          <w:szCs w:val="16"/>
        </w:rPr>
        <w:t>Commons</w:t>
      </w:r>
      <w:proofErr w:type="spellEnd"/>
      <w:r w:rsidRPr="00AC0757">
        <w:rPr>
          <w:sz w:val="16"/>
          <w:szCs w:val="16"/>
        </w:rPr>
        <w:t>-Lizenz (4.0 Deutschland Lizenzvertrag) lizenziert.</w:t>
      </w:r>
    </w:p>
    <w:sectPr w:rsidR="003F78E1" w:rsidRPr="00AC0757" w:rsidSect="00BD0CBD">
      <w:footerReference w:type="default" r:id="rId11"/>
      <w:headerReference w:type="first" r:id="rId12"/>
      <w:footerReference w:type="first" r:id="rId13"/>
      <w:pgSz w:w="11906" w:h="16838"/>
      <w:pgMar w:top="540" w:right="1417" w:bottom="993" w:left="1417"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C3D845" w14:textId="77777777" w:rsidR="009D31EE" w:rsidRDefault="009D31EE" w:rsidP="00E30A64">
      <w:pPr>
        <w:spacing w:after="0" w:line="240" w:lineRule="auto"/>
      </w:pPr>
      <w:r>
        <w:separator/>
      </w:r>
    </w:p>
  </w:endnote>
  <w:endnote w:type="continuationSeparator" w:id="0">
    <w:p w14:paraId="4EC3D846" w14:textId="77777777" w:rsidR="009D31EE" w:rsidRDefault="009D31EE" w:rsidP="00E30A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C3D847" w14:textId="77777777" w:rsidR="009D31EE" w:rsidRDefault="009D31EE" w:rsidP="00E92F00">
    <w:pPr>
      <w:pStyle w:val="Fuzeile"/>
      <w:jc w:val="right"/>
    </w:pPr>
    <w:r>
      <w:t xml:space="preserve">Seite </w:t>
    </w:r>
    <w:r>
      <w:rPr>
        <w:b/>
      </w:rPr>
      <w:fldChar w:fldCharType="begin"/>
    </w:r>
    <w:r>
      <w:rPr>
        <w:b/>
      </w:rPr>
      <w:instrText>PAGE  \* Arabic  \* MERGEFORMAT</w:instrText>
    </w:r>
    <w:r>
      <w:rPr>
        <w:b/>
      </w:rPr>
      <w:fldChar w:fldCharType="separate"/>
    </w:r>
    <w:r w:rsidR="00323250">
      <w:rPr>
        <w:b/>
        <w:noProof/>
      </w:rPr>
      <w:t>2</w:t>
    </w:r>
    <w:r>
      <w:rPr>
        <w:b/>
      </w:rPr>
      <w:fldChar w:fldCharType="end"/>
    </w:r>
    <w:r>
      <w:t xml:space="preserve"> von </w:t>
    </w:r>
    <w:r>
      <w:rPr>
        <w:b/>
      </w:rPr>
      <w:fldChar w:fldCharType="begin"/>
    </w:r>
    <w:r>
      <w:rPr>
        <w:b/>
      </w:rPr>
      <w:instrText>NUMPAGES  \* Arabic  \* MERGEFORMAT</w:instrText>
    </w:r>
    <w:r>
      <w:rPr>
        <w:b/>
      </w:rPr>
      <w:fldChar w:fldCharType="separate"/>
    </w:r>
    <w:r w:rsidR="00323250">
      <w:rPr>
        <w:b/>
        <w:noProof/>
      </w:rPr>
      <w:t>8</w:t>
    </w:r>
    <w:r>
      <w:rPr>
        <w:b/>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C3D849" w14:textId="77777777" w:rsidR="009D31EE" w:rsidRPr="00B91B8E" w:rsidRDefault="009D31EE" w:rsidP="00B91B8E">
    <w:pPr>
      <w:tabs>
        <w:tab w:val="center" w:pos="4536"/>
        <w:tab w:val="right" w:pos="9072"/>
      </w:tabs>
      <w:spacing w:after="0" w:line="240" w:lineRule="auto"/>
      <w:rPr>
        <w:rFonts w:ascii="Calibri" w:eastAsia="Calibri" w:hAnsi="Calibri"/>
      </w:rPr>
    </w:pPr>
    <w:r w:rsidRPr="00B91B8E">
      <w:rPr>
        <w:rFonts w:ascii="Arial" w:eastAsia="Times New Roman" w:hAnsi="Arial" w:cs="Arial"/>
        <w:i/>
        <w:noProof/>
        <w:sz w:val="14"/>
        <w:szCs w:val="16"/>
        <w:lang w:eastAsia="de-DE"/>
      </w:rPr>
      <mc:AlternateContent>
        <mc:Choice Requires="wps">
          <w:drawing>
            <wp:anchor distT="0" distB="0" distL="114300" distR="114300" simplePos="0" relativeHeight="251661312" behindDoc="0" locked="0" layoutInCell="1" allowOverlap="1" wp14:anchorId="4EC3D85D" wp14:editId="4EC3D85E">
              <wp:simplePos x="0" y="0"/>
              <wp:positionH relativeFrom="column">
                <wp:posOffset>-918845</wp:posOffset>
              </wp:positionH>
              <wp:positionV relativeFrom="paragraph">
                <wp:posOffset>101600</wp:posOffset>
              </wp:positionV>
              <wp:extent cx="7572375" cy="0"/>
              <wp:effectExtent l="5080" t="6350" r="13970" b="12700"/>
              <wp:wrapNone/>
              <wp:docPr id="2"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2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1" o:spid="_x0000_s1026" type="#_x0000_t32" style="position:absolute;margin-left:-72.35pt;margin-top:8pt;width:596.2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"/>
          </w:pict>
        </mc:Fallback>
      </mc:AlternateContent>
    </w:r>
  </w:p>
  <w:tbl>
    <w:tblPr>
      <w:tblW w:w="6181" w:type="pct"/>
      <w:tblInd w:w="-1026" w:type="dxa"/>
      <w:tblLayout w:type="fixed"/>
      <w:tblCellMar>
        <w:top w:w="85" w:type="dxa"/>
        <w:bottom w:w="85" w:type="dxa"/>
      </w:tblCellMar>
      <w:tblLook w:val="01E0" w:firstRow="1" w:lastRow="1" w:firstColumn="1" w:lastColumn="1" w:noHBand="0" w:noVBand="0"/>
    </w:tblPr>
    <w:tblGrid>
      <w:gridCol w:w="1560"/>
      <w:gridCol w:w="7656"/>
      <w:gridCol w:w="1134"/>
      <w:gridCol w:w="1132"/>
    </w:tblGrid>
    <w:tr w:rsidR="009D31EE" w:rsidRPr="00B91B8E" w14:paraId="4EC3D859" w14:textId="77777777" w:rsidTr="00B91B8E">
      <w:tc>
        <w:tcPr>
          <w:tcW w:w="679" w:type="pct"/>
        </w:tcPr>
        <w:p w14:paraId="4EC3D84A" w14:textId="77777777" w:rsidR="009D31EE" w:rsidRPr="00B91B8E" w:rsidRDefault="009D31EE" w:rsidP="00B91B8E">
          <w:pPr>
            <w:spacing w:after="0" w:line="240" w:lineRule="auto"/>
            <w:rPr>
              <w:rFonts w:ascii="Arial" w:eastAsia="Times New Roman" w:hAnsi="Arial" w:cs="Arial"/>
              <w:i/>
              <w:color w:val="808080"/>
              <w:sz w:val="2"/>
              <w:szCs w:val="14"/>
              <w:lang w:eastAsia="de-DE"/>
            </w:rPr>
          </w:pPr>
        </w:p>
      </w:tc>
      <w:tc>
        <w:tcPr>
          <w:tcW w:w="3334" w:type="pct"/>
          <w:vAlign w:val="center"/>
        </w:tcPr>
        <w:p w14:paraId="4EC3D84B" w14:textId="77777777" w:rsidR="009D31EE" w:rsidRPr="00B91B8E" w:rsidRDefault="009D31EE" w:rsidP="00B91B8E">
          <w:pPr>
            <w:tabs>
              <w:tab w:val="left" w:pos="5670"/>
              <w:tab w:val="right" w:pos="9639"/>
            </w:tabs>
            <w:spacing w:after="0" w:line="240" w:lineRule="auto"/>
            <w:jc w:val="center"/>
            <w:rPr>
              <w:rFonts w:ascii="Arial" w:eastAsia="Calibri" w:hAnsi="Arial" w:cs="Arial"/>
              <w:sz w:val="16"/>
            </w:rPr>
          </w:pPr>
          <w:r w:rsidRPr="00B91B8E">
            <w:rPr>
              <w:rFonts w:ascii="Arial" w:eastAsia="Calibri" w:hAnsi="Arial" w:cs="Arial"/>
              <w:sz w:val="16"/>
            </w:rPr>
            <w:t xml:space="preserve">Sächsisches Krankenhaus Altscherbitz </w:t>
          </w:r>
          <w:r w:rsidRPr="00B91B8E">
            <w:rPr>
              <w:rFonts w:ascii="Wingdings" w:eastAsia="Calibri" w:hAnsi="Wingdings" w:cs="Arial"/>
              <w:sz w:val="16"/>
            </w:rPr>
            <w:sym w:font="Wingdings" w:char="F074"/>
          </w:r>
        </w:p>
        <w:p w14:paraId="4EC3D84C" w14:textId="77777777" w:rsidR="009D31EE" w:rsidRPr="00B91B8E" w:rsidRDefault="009D31EE" w:rsidP="00B91B8E">
          <w:pPr>
            <w:tabs>
              <w:tab w:val="left" w:pos="5670"/>
              <w:tab w:val="right" w:pos="9639"/>
            </w:tabs>
            <w:spacing w:after="0" w:line="240" w:lineRule="auto"/>
            <w:jc w:val="center"/>
            <w:rPr>
              <w:rFonts w:ascii="Arial" w:eastAsia="Calibri" w:hAnsi="Arial" w:cs="Arial"/>
              <w:sz w:val="16"/>
            </w:rPr>
          </w:pPr>
          <w:r w:rsidRPr="00B91B8E">
            <w:rPr>
              <w:rFonts w:ascii="Arial" w:eastAsia="Calibri" w:hAnsi="Arial" w:cs="Arial"/>
              <w:sz w:val="16"/>
            </w:rPr>
            <w:t xml:space="preserve">Tel.: 034204 87 – 0 </w:t>
          </w:r>
          <w:r w:rsidRPr="00B91B8E">
            <w:rPr>
              <w:rFonts w:ascii="Wingdings" w:eastAsia="Calibri" w:hAnsi="Wingdings" w:cs="Arial"/>
              <w:sz w:val="16"/>
            </w:rPr>
            <w:sym w:font="Wingdings" w:char="F074"/>
          </w:r>
          <w:r w:rsidRPr="00B91B8E">
            <w:rPr>
              <w:rFonts w:ascii="Arial" w:eastAsia="Calibri" w:hAnsi="Arial" w:cs="Arial"/>
              <w:sz w:val="16"/>
            </w:rPr>
            <w:t xml:space="preserve"> Fax:034204 87 – 3602</w:t>
          </w:r>
        </w:p>
        <w:p w14:paraId="4EC3D84D" w14:textId="77777777" w:rsidR="009D31EE" w:rsidRPr="00B91B8E" w:rsidRDefault="009D31EE" w:rsidP="00B91B8E">
          <w:pPr>
            <w:tabs>
              <w:tab w:val="left" w:pos="5670"/>
              <w:tab w:val="right" w:pos="9639"/>
            </w:tabs>
            <w:spacing w:after="0" w:line="240" w:lineRule="auto"/>
            <w:jc w:val="center"/>
            <w:rPr>
              <w:rFonts w:ascii="Arial" w:eastAsia="Calibri" w:hAnsi="Arial" w:cs="Arial"/>
              <w:iCs/>
              <w:sz w:val="16"/>
              <w:szCs w:val="16"/>
              <w:lang w:val="en-US" w:eastAsia="de-DE"/>
            </w:rPr>
          </w:pPr>
          <w:r w:rsidRPr="00B91B8E">
            <w:rPr>
              <w:rFonts w:ascii="Arial" w:eastAsia="Calibri" w:hAnsi="Arial" w:cs="Arial"/>
              <w:sz w:val="16"/>
              <w:lang w:val="en-US"/>
            </w:rPr>
            <w:t xml:space="preserve">Email: </w:t>
          </w:r>
          <w:hyperlink r:id="rId1" w:history="1">
            <w:r w:rsidRPr="00B91B8E">
              <w:rPr>
                <w:rFonts w:ascii="Arial" w:eastAsia="Calibri" w:hAnsi="Arial" w:cs="Arial"/>
                <w:color w:val="0000FF"/>
                <w:sz w:val="16"/>
                <w:u w:val="single"/>
                <w:lang w:val="en-US"/>
              </w:rPr>
              <w:t>Poststelle@skhal.sms.sachsen.de</w:t>
            </w:r>
          </w:hyperlink>
          <w:r w:rsidRPr="00B91B8E">
            <w:rPr>
              <w:rFonts w:ascii="Arial" w:eastAsia="Calibri" w:hAnsi="Arial" w:cs="Arial"/>
              <w:sz w:val="16"/>
              <w:lang w:val="en-US"/>
            </w:rPr>
            <w:t xml:space="preserve"> </w:t>
          </w:r>
          <w:r w:rsidRPr="00B91B8E">
            <w:rPr>
              <w:rFonts w:ascii="Wingdings" w:eastAsia="Calibri" w:hAnsi="Wingdings" w:cs="Arial"/>
              <w:sz w:val="16"/>
            </w:rPr>
            <w:sym w:font="Wingdings" w:char="F074"/>
          </w:r>
          <w:r w:rsidRPr="00B91B8E">
            <w:rPr>
              <w:rFonts w:ascii="Arial" w:eastAsia="Calibri" w:hAnsi="Arial" w:cs="Arial"/>
              <w:sz w:val="16"/>
              <w:lang w:val="en-US"/>
            </w:rPr>
            <w:t xml:space="preserve"> </w:t>
          </w:r>
          <w:hyperlink r:id="rId2" w:history="1">
            <w:r w:rsidRPr="00B91B8E">
              <w:rPr>
                <w:rFonts w:ascii="Arial" w:eastAsia="Calibri" w:hAnsi="Arial" w:cs="Arial"/>
                <w:iCs/>
                <w:color w:val="0000FF"/>
                <w:sz w:val="16"/>
                <w:szCs w:val="16"/>
                <w:u w:val="single"/>
                <w:lang w:val="en-US" w:eastAsia="de-DE"/>
              </w:rPr>
              <w:t>www.</w:t>
            </w:r>
            <w:r w:rsidRPr="00B91B8E">
              <w:rPr>
                <w:rFonts w:ascii="Arial" w:eastAsia="Calibri" w:hAnsi="Arial" w:cs="Arial"/>
                <w:bCs/>
                <w:iCs/>
                <w:color w:val="0000FF"/>
                <w:sz w:val="16"/>
                <w:szCs w:val="16"/>
                <w:u w:val="single"/>
                <w:lang w:val="en-US" w:eastAsia="de-DE"/>
              </w:rPr>
              <w:t>skh-altscherbitz</w:t>
            </w:r>
            <w:r w:rsidRPr="00B91B8E">
              <w:rPr>
                <w:rFonts w:ascii="Arial" w:eastAsia="Calibri" w:hAnsi="Arial" w:cs="Arial"/>
                <w:iCs/>
                <w:color w:val="0000FF"/>
                <w:sz w:val="16"/>
                <w:szCs w:val="16"/>
                <w:u w:val="single"/>
                <w:lang w:val="en-US" w:eastAsia="de-DE"/>
              </w:rPr>
              <w:t>.sachsen.de</w:t>
            </w:r>
          </w:hyperlink>
        </w:p>
        <w:p w14:paraId="4EC3D84E" w14:textId="77777777" w:rsidR="009D31EE" w:rsidRPr="00B91B8E" w:rsidRDefault="009D31EE" w:rsidP="00B91B8E">
          <w:pPr>
            <w:tabs>
              <w:tab w:val="center" w:pos="2931"/>
              <w:tab w:val="right" w:pos="9072"/>
            </w:tabs>
            <w:spacing w:after="0" w:line="240" w:lineRule="auto"/>
            <w:jc w:val="center"/>
            <w:rPr>
              <w:rFonts w:ascii="Arial" w:eastAsia="Times New Roman" w:hAnsi="Arial" w:cs="Arial"/>
              <w:i/>
              <w:color w:val="7F7F7F"/>
              <w:sz w:val="14"/>
              <w:szCs w:val="14"/>
              <w:lang w:eastAsia="de-DE"/>
            </w:rPr>
          </w:pPr>
          <w:r w:rsidRPr="00B91B8E">
            <w:rPr>
              <w:rFonts w:ascii="Arial" w:eastAsia="Calibri" w:hAnsi="Arial" w:cs="Arial"/>
              <w:sz w:val="16"/>
              <w:szCs w:val="16"/>
              <w:lang w:eastAsia="de-DE"/>
            </w:rPr>
            <w:t xml:space="preserve">Sparkasse Leipzig </w:t>
          </w:r>
          <w:r w:rsidRPr="00B91B8E">
            <w:rPr>
              <w:rFonts w:ascii="Wingdings" w:eastAsia="Calibri" w:hAnsi="Wingdings" w:cs="Arial"/>
              <w:sz w:val="16"/>
            </w:rPr>
            <w:sym w:font="Wingdings" w:char="0074"/>
          </w:r>
          <w:r w:rsidRPr="00B91B8E">
            <w:rPr>
              <w:rFonts w:ascii="Arial" w:eastAsia="Calibri" w:hAnsi="Arial" w:cs="Arial"/>
              <w:sz w:val="16"/>
            </w:rPr>
            <w:t xml:space="preserve"> IBAN: DE40 8605 5592 1139 2029 91 </w:t>
          </w:r>
          <w:r w:rsidRPr="00B91B8E">
            <w:rPr>
              <w:rFonts w:ascii="Arial" w:eastAsia="Calibri" w:hAnsi="Arial" w:cs="Arial"/>
              <w:sz w:val="16"/>
            </w:rPr>
            <w:sym w:font="Wingdings" w:char="0074"/>
          </w:r>
          <w:r w:rsidRPr="00B91B8E">
            <w:rPr>
              <w:rFonts w:ascii="Arial" w:eastAsia="Calibri" w:hAnsi="Arial" w:cs="Arial"/>
              <w:sz w:val="16"/>
              <w:szCs w:val="16"/>
            </w:rPr>
            <w:t xml:space="preserve"> </w:t>
          </w:r>
          <w:r w:rsidRPr="00B91B8E">
            <w:rPr>
              <w:rFonts w:ascii="Arial" w:eastAsia="Calibri" w:hAnsi="Arial" w:cs="Arial"/>
              <w:sz w:val="16"/>
            </w:rPr>
            <w:t>BIC: WELADE8LXXX</w:t>
          </w:r>
        </w:p>
      </w:tc>
      <w:tc>
        <w:tcPr>
          <w:tcW w:w="494" w:type="pct"/>
          <w:vAlign w:val="center"/>
        </w:tcPr>
        <w:p w14:paraId="4EC3D84F" w14:textId="77777777" w:rsidR="009D31EE" w:rsidRPr="00B91B8E" w:rsidRDefault="009D31EE" w:rsidP="00B91B8E">
          <w:pPr>
            <w:tabs>
              <w:tab w:val="center" w:pos="4536"/>
              <w:tab w:val="right" w:pos="9072"/>
            </w:tabs>
            <w:spacing w:after="0" w:line="240" w:lineRule="auto"/>
            <w:jc w:val="right"/>
            <w:rPr>
              <w:rFonts w:ascii="Calibri" w:eastAsia="Calibri" w:hAnsi="Calibri"/>
              <w:color w:val="7F7F7F"/>
              <w:sz w:val="14"/>
              <w:szCs w:val="14"/>
            </w:rPr>
          </w:pPr>
          <w:r w:rsidRPr="00B91B8E">
            <w:rPr>
              <w:rFonts w:ascii="Arial" w:eastAsia="Times New Roman" w:hAnsi="Arial" w:cs="Arial"/>
              <w:i/>
              <w:color w:val="7F7F7F"/>
              <w:sz w:val="14"/>
              <w:szCs w:val="14"/>
              <w:lang w:eastAsia="de-DE"/>
            </w:rPr>
            <w:t xml:space="preserve">erstellt von: </w:t>
          </w:r>
        </w:p>
        <w:p w14:paraId="4EC3D850" w14:textId="77777777" w:rsidR="009D31EE" w:rsidRPr="00B91B8E" w:rsidRDefault="009D31EE" w:rsidP="00B91B8E">
          <w:pPr>
            <w:tabs>
              <w:tab w:val="center" w:pos="4536"/>
              <w:tab w:val="right" w:pos="9072"/>
            </w:tabs>
            <w:spacing w:after="0" w:line="240" w:lineRule="auto"/>
            <w:jc w:val="right"/>
            <w:rPr>
              <w:rFonts w:ascii="Arial" w:eastAsia="Times New Roman" w:hAnsi="Arial" w:cs="Arial"/>
              <w:i/>
              <w:color w:val="7F7F7F"/>
              <w:sz w:val="14"/>
              <w:szCs w:val="14"/>
              <w:lang w:eastAsia="de-DE"/>
            </w:rPr>
          </w:pPr>
          <w:r w:rsidRPr="00B91B8E">
            <w:rPr>
              <w:rFonts w:ascii="Arial" w:eastAsia="Times New Roman" w:hAnsi="Arial" w:cs="Arial"/>
              <w:i/>
              <w:color w:val="7F7F7F"/>
              <w:sz w:val="14"/>
              <w:szCs w:val="14"/>
              <w:lang w:eastAsia="de-DE"/>
            </w:rPr>
            <w:t xml:space="preserve">am: </w:t>
          </w:r>
        </w:p>
        <w:p w14:paraId="4EC3D851" w14:textId="77777777" w:rsidR="009D31EE" w:rsidRPr="00B91B8E" w:rsidRDefault="009D31EE" w:rsidP="00B91B8E">
          <w:pPr>
            <w:tabs>
              <w:tab w:val="center" w:pos="4536"/>
              <w:tab w:val="right" w:pos="9072"/>
            </w:tabs>
            <w:spacing w:after="0" w:line="240" w:lineRule="auto"/>
            <w:jc w:val="right"/>
            <w:rPr>
              <w:rFonts w:ascii="Arial" w:eastAsia="Times New Roman" w:hAnsi="Arial" w:cs="Arial"/>
              <w:i/>
              <w:color w:val="7F7F7F"/>
              <w:sz w:val="14"/>
              <w:szCs w:val="14"/>
              <w:lang w:eastAsia="de-DE"/>
            </w:rPr>
          </w:pPr>
          <w:r w:rsidRPr="00B91B8E">
            <w:rPr>
              <w:rFonts w:ascii="Arial" w:eastAsia="Times New Roman" w:hAnsi="Arial" w:cs="Arial"/>
              <w:i/>
              <w:color w:val="7F7F7F"/>
              <w:sz w:val="14"/>
              <w:szCs w:val="14"/>
              <w:lang w:eastAsia="de-DE"/>
            </w:rPr>
            <w:t>freigegeben:</w:t>
          </w:r>
        </w:p>
        <w:p w14:paraId="4EC3D852" w14:textId="77777777" w:rsidR="009D31EE" w:rsidRPr="00B91B8E" w:rsidRDefault="009D31EE" w:rsidP="00B91B8E">
          <w:pPr>
            <w:spacing w:after="0" w:line="240" w:lineRule="auto"/>
            <w:jc w:val="right"/>
            <w:rPr>
              <w:rFonts w:ascii="Arial" w:eastAsia="Calibri" w:hAnsi="Arial" w:cs="Arial"/>
              <w:color w:val="7F7F7F"/>
              <w:sz w:val="14"/>
              <w:szCs w:val="14"/>
            </w:rPr>
          </w:pPr>
          <w:r w:rsidRPr="00B91B8E">
            <w:rPr>
              <w:rFonts w:ascii="Arial" w:eastAsia="Times New Roman" w:hAnsi="Arial" w:cs="Arial"/>
              <w:i/>
              <w:color w:val="808080"/>
              <w:sz w:val="14"/>
              <w:szCs w:val="14"/>
              <w:lang w:eastAsia="de-DE"/>
            </w:rPr>
            <w:t>am:</w:t>
          </w:r>
          <w:r w:rsidRPr="00B91B8E">
            <w:rPr>
              <w:rFonts w:ascii="Arial" w:eastAsia="Calibri" w:hAnsi="Arial" w:cs="Arial"/>
              <w:color w:val="7F7F7F"/>
              <w:sz w:val="14"/>
              <w:szCs w:val="14"/>
            </w:rPr>
            <w:t xml:space="preserve"> </w:t>
          </w:r>
        </w:p>
        <w:p w14:paraId="4EC3D853" w14:textId="77777777" w:rsidR="009D31EE" w:rsidRPr="00B91B8E" w:rsidRDefault="009D31EE" w:rsidP="00B91B8E">
          <w:pPr>
            <w:tabs>
              <w:tab w:val="left" w:pos="5670"/>
              <w:tab w:val="right" w:pos="9639"/>
            </w:tabs>
            <w:spacing w:after="0" w:line="240" w:lineRule="auto"/>
            <w:jc w:val="right"/>
            <w:rPr>
              <w:rFonts w:ascii="Arial" w:eastAsia="Calibri" w:hAnsi="Arial" w:cs="Arial"/>
              <w:sz w:val="16"/>
            </w:rPr>
          </w:pPr>
          <w:r w:rsidRPr="00B91B8E">
            <w:rPr>
              <w:rFonts w:ascii="Arial" w:eastAsia="Calibri" w:hAnsi="Arial" w:cs="Arial"/>
              <w:i/>
              <w:color w:val="7F7F7F"/>
              <w:sz w:val="14"/>
              <w:szCs w:val="14"/>
            </w:rPr>
            <w:t>Seite:</w:t>
          </w:r>
        </w:p>
      </w:tc>
      <w:tc>
        <w:tcPr>
          <w:tcW w:w="493" w:type="pct"/>
          <w:vAlign w:val="center"/>
        </w:tcPr>
        <w:p w14:paraId="4EC3D854" w14:textId="77777777" w:rsidR="009D31EE" w:rsidRPr="00B91B8E" w:rsidRDefault="009D31EE" w:rsidP="00B91B8E">
          <w:pPr>
            <w:tabs>
              <w:tab w:val="center" w:pos="4536"/>
              <w:tab w:val="right" w:pos="9072"/>
            </w:tabs>
            <w:spacing w:after="0" w:line="240" w:lineRule="auto"/>
            <w:rPr>
              <w:rFonts w:ascii="Arial" w:eastAsia="Times New Roman" w:hAnsi="Arial" w:cs="Arial"/>
              <w:color w:val="7F7F7F"/>
              <w:sz w:val="14"/>
              <w:szCs w:val="14"/>
              <w:lang w:eastAsia="de-DE"/>
            </w:rPr>
          </w:pPr>
          <w:r>
            <w:rPr>
              <w:rFonts w:ascii="Arial" w:eastAsia="Times New Roman" w:hAnsi="Arial" w:cs="Arial"/>
              <w:color w:val="7F7F7F"/>
              <w:sz w:val="14"/>
              <w:szCs w:val="14"/>
              <w:lang w:eastAsia="de-DE"/>
            </w:rPr>
            <w:t>Datenschutz</w:t>
          </w:r>
        </w:p>
        <w:p w14:paraId="4EC3D855" w14:textId="77777777" w:rsidR="009D31EE" w:rsidRPr="00B91B8E" w:rsidRDefault="00534C7C" w:rsidP="00B91B8E">
          <w:pPr>
            <w:tabs>
              <w:tab w:val="center" w:pos="4536"/>
              <w:tab w:val="right" w:pos="9072"/>
            </w:tabs>
            <w:spacing w:after="0" w:line="240" w:lineRule="auto"/>
            <w:rPr>
              <w:rFonts w:ascii="Arial" w:eastAsia="Times New Roman" w:hAnsi="Arial" w:cs="Arial"/>
              <w:color w:val="7F7F7F"/>
              <w:sz w:val="14"/>
              <w:szCs w:val="14"/>
              <w:lang w:eastAsia="de-DE"/>
            </w:rPr>
          </w:pPr>
          <w:r>
            <w:rPr>
              <w:rFonts w:ascii="Arial" w:eastAsia="Times New Roman" w:hAnsi="Arial" w:cs="Arial"/>
              <w:color w:val="7F7F7F"/>
              <w:sz w:val="14"/>
              <w:szCs w:val="14"/>
              <w:lang w:eastAsia="de-DE"/>
            </w:rPr>
            <w:t>3</w:t>
          </w:r>
          <w:r w:rsidR="009D31EE">
            <w:rPr>
              <w:rFonts w:ascii="Arial" w:eastAsia="Times New Roman" w:hAnsi="Arial" w:cs="Arial"/>
              <w:color w:val="7F7F7F"/>
              <w:sz w:val="14"/>
              <w:szCs w:val="14"/>
              <w:lang w:eastAsia="de-DE"/>
            </w:rPr>
            <w:t>1.0</w:t>
          </w:r>
          <w:r>
            <w:rPr>
              <w:rFonts w:ascii="Arial" w:eastAsia="Times New Roman" w:hAnsi="Arial" w:cs="Arial"/>
              <w:color w:val="7F7F7F"/>
              <w:sz w:val="14"/>
              <w:szCs w:val="14"/>
              <w:lang w:eastAsia="de-DE"/>
            </w:rPr>
            <w:t>1</w:t>
          </w:r>
          <w:r w:rsidR="009D31EE">
            <w:rPr>
              <w:rFonts w:ascii="Arial" w:eastAsia="Times New Roman" w:hAnsi="Arial" w:cs="Arial"/>
              <w:color w:val="7F7F7F"/>
              <w:sz w:val="14"/>
              <w:szCs w:val="14"/>
              <w:lang w:eastAsia="de-DE"/>
            </w:rPr>
            <w:t>.201</w:t>
          </w:r>
          <w:r>
            <w:rPr>
              <w:rFonts w:ascii="Arial" w:eastAsia="Times New Roman" w:hAnsi="Arial" w:cs="Arial"/>
              <w:color w:val="7F7F7F"/>
              <w:sz w:val="14"/>
              <w:szCs w:val="14"/>
              <w:lang w:eastAsia="de-DE"/>
            </w:rPr>
            <w:t>9</w:t>
          </w:r>
        </w:p>
        <w:p w14:paraId="4EC3D856" w14:textId="77777777" w:rsidR="009D31EE" w:rsidRPr="00B91B8E" w:rsidRDefault="009D31EE" w:rsidP="00B91B8E">
          <w:pPr>
            <w:tabs>
              <w:tab w:val="center" w:pos="4536"/>
              <w:tab w:val="right" w:pos="9072"/>
            </w:tabs>
            <w:spacing w:after="0" w:line="240" w:lineRule="auto"/>
            <w:rPr>
              <w:rFonts w:ascii="Arial" w:eastAsia="Times New Roman" w:hAnsi="Arial" w:cs="Arial"/>
              <w:color w:val="7F7F7F"/>
              <w:sz w:val="14"/>
              <w:szCs w:val="14"/>
              <w:lang w:eastAsia="de-DE"/>
            </w:rPr>
          </w:pPr>
          <w:r w:rsidRPr="00B91B8E">
            <w:rPr>
              <w:rFonts w:ascii="Arial" w:eastAsia="Times New Roman" w:hAnsi="Arial" w:cs="Arial"/>
              <w:color w:val="7F7F7F"/>
              <w:sz w:val="14"/>
              <w:szCs w:val="14"/>
              <w:lang w:eastAsia="de-DE"/>
            </w:rPr>
            <w:t>Datenschutz</w:t>
          </w:r>
        </w:p>
        <w:p w14:paraId="4EC3D857" w14:textId="77777777" w:rsidR="009D31EE" w:rsidRPr="00B91B8E" w:rsidRDefault="00534C7C" w:rsidP="00B91B8E">
          <w:pPr>
            <w:tabs>
              <w:tab w:val="center" w:pos="4536"/>
              <w:tab w:val="right" w:pos="9072"/>
            </w:tabs>
            <w:spacing w:after="0" w:line="240" w:lineRule="auto"/>
            <w:rPr>
              <w:rFonts w:ascii="Arial" w:eastAsia="Times New Roman" w:hAnsi="Arial" w:cs="Arial"/>
              <w:color w:val="7F7F7F"/>
              <w:sz w:val="14"/>
              <w:szCs w:val="14"/>
              <w:lang w:eastAsia="de-DE"/>
            </w:rPr>
          </w:pPr>
          <w:r>
            <w:rPr>
              <w:rFonts w:ascii="Arial" w:eastAsia="Times New Roman" w:hAnsi="Arial" w:cs="Arial"/>
              <w:color w:val="7F7F7F"/>
              <w:sz w:val="14"/>
              <w:szCs w:val="14"/>
              <w:lang w:eastAsia="de-DE"/>
            </w:rPr>
            <w:t>3</w:t>
          </w:r>
          <w:r w:rsidR="009D31EE" w:rsidRPr="00B91B8E">
            <w:rPr>
              <w:rFonts w:ascii="Arial" w:eastAsia="Times New Roman" w:hAnsi="Arial" w:cs="Arial"/>
              <w:color w:val="7F7F7F"/>
              <w:sz w:val="14"/>
              <w:szCs w:val="14"/>
              <w:lang w:eastAsia="de-DE"/>
            </w:rPr>
            <w:t>1.0</w:t>
          </w:r>
          <w:r>
            <w:rPr>
              <w:rFonts w:ascii="Arial" w:eastAsia="Times New Roman" w:hAnsi="Arial" w:cs="Arial"/>
              <w:color w:val="7F7F7F"/>
              <w:sz w:val="14"/>
              <w:szCs w:val="14"/>
              <w:lang w:eastAsia="de-DE"/>
            </w:rPr>
            <w:t>1</w:t>
          </w:r>
          <w:r w:rsidR="009D31EE" w:rsidRPr="00B91B8E">
            <w:rPr>
              <w:rFonts w:ascii="Arial" w:eastAsia="Times New Roman" w:hAnsi="Arial" w:cs="Arial"/>
              <w:color w:val="7F7F7F"/>
              <w:sz w:val="14"/>
              <w:szCs w:val="14"/>
              <w:lang w:eastAsia="de-DE"/>
            </w:rPr>
            <w:t>.201</w:t>
          </w:r>
          <w:r>
            <w:rPr>
              <w:rFonts w:ascii="Arial" w:eastAsia="Times New Roman" w:hAnsi="Arial" w:cs="Arial"/>
              <w:color w:val="7F7F7F"/>
              <w:sz w:val="14"/>
              <w:szCs w:val="14"/>
              <w:lang w:eastAsia="de-DE"/>
            </w:rPr>
            <w:t>9</w:t>
          </w:r>
        </w:p>
        <w:p w14:paraId="4EC3D858" w14:textId="77777777" w:rsidR="009D31EE" w:rsidRPr="00B91B8E" w:rsidRDefault="009D31EE" w:rsidP="00B91B8E">
          <w:pPr>
            <w:tabs>
              <w:tab w:val="center" w:pos="4536"/>
              <w:tab w:val="right" w:pos="9072"/>
            </w:tabs>
            <w:spacing w:after="0" w:line="240" w:lineRule="auto"/>
            <w:rPr>
              <w:rFonts w:ascii="Arial" w:eastAsia="Calibri" w:hAnsi="Arial" w:cs="Arial"/>
              <w:color w:val="7F7F7F"/>
              <w:sz w:val="18"/>
              <w:szCs w:val="18"/>
            </w:rPr>
          </w:pPr>
          <w:r w:rsidRPr="00B91B8E">
            <w:rPr>
              <w:rFonts w:ascii="Arial" w:eastAsia="Calibri" w:hAnsi="Arial" w:cs="Arial"/>
              <w:b/>
              <w:color w:val="7F7F7F"/>
              <w:sz w:val="14"/>
              <w:szCs w:val="14"/>
            </w:rPr>
            <w:fldChar w:fldCharType="begin"/>
          </w:r>
          <w:r w:rsidRPr="00B91B8E">
            <w:rPr>
              <w:rFonts w:ascii="Arial" w:eastAsia="Calibri" w:hAnsi="Arial" w:cs="Arial"/>
              <w:b/>
              <w:color w:val="7F7F7F"/>
              <w:sz w:val="14"/>
              <w:szCs w:val="14"/>
            </w:rPr>
            <w:instrText>PAGE</w:instrText>
          </w:r>
          <w:r w:rsidRPr="00B91B8E">
            <w:rPr>
              <w:rFonts w:ascii="Arial" w:eastAsia="Calibri" w:hAnsi="Arial" w:cs="Arial"/>
              <w:b/>
              <w:color w:val="7F7F7F"/>
              <w:sz w:val="14"/>
              <w:szCs w:val="14"/>
            </w:rPr>
            <w:fldChar w:fldCharType="separate"/>
          </w:r>
          <w:r w:rsidR="00323250">
            <w:rPr>
              <w:rFonts w:ascii="Arial" w:eastAsia="Calibri" w:hAnsi="Arial" w:cs="Arial"/>
              <w:b/>
              <w:noProof/>
              <w:color w:val="7F7F7F"/>
              <w:sz w:val="14"/>
              <w:szCs w:val="14"/>
            </w:rPr>
            <w:t>1</w:t>
          </w:r>
          <w:r w:rsidRPr="00B91B8E">
            <w:rPr>
              <w:rFonts w:ascii="Arial" w:eastAsia="Calibri" w:hAnsi="Arial" w:cs="Arial"/>
              <w:b/>
              <w:color w:val="7F7F7F"/>
              <w:sz w:val="14"/>
              <w:szCs w:val="14"/>
            </w:rPr>
            <w:fldChar w:fldCharType="end"/>
          </w:r>
          <w:r w:rsidRPr="00B91B8E">
            <w:rPr>
              <w:rFonts w:ascii="Arial" w:eastAsia="Calibri" w:hAnsi="Arial" w:cs="Arial"/>
              <w:color w:val="7F7F7F"/>
              <w:sz w:val="14"/>
              <w:szCs w:val="14"/>
            </w:rPr>
            <w:t xml:space="preserve"> von </w:t>
          </w:r>
          <w:r w:rsidRPr="00B91B8E">
            <w:rPr>
              <w:rFonts w:ascii="Arial" w:eastAsia="Calibri" w:hAnsi="Arial" w:cs="Arial"/>
              <w:b/>
              <w:color w:val="7F7F7F"/>
              <w:sz w:val="14"/>
              <w:szCs w:val="14"/>
            </w:rPr>
            <w:fldChar w:fldCharType="begin"/>
          </w:r>
          <w:r w:rsidRPr="00B91B8E">
            <w:rPr>
              <w:rFonts w:ascii="Arial" w:eastAsia="Calibri" w:hAnsi="Arial" w:cs="Arial"/>
              <w:b/>
              <w:color w:val="7F7F7F"/>
              <w:sz w:val="14"/>
              <w:szCs w:val="14"/>
            </w:rPr>
            <w:instrText>NUMPAGES</w:instrText>
          </w:r>
          <w:r w:rsidRPr="00B91B8E">
            <w:rPr>
              <w:rFonts w:ascii="Arial" w:eastAsia="Calibri" w:hAnsi="Arial" w:cs="Arial"/>
              <w:b/>
              <w:color w:val="7F7F7F"/>
              <w:sz w:val="14"/>
              <w:szCs w:val="14"/>
            </w:rPr>
            <w:fldChar w:fldCharType="separate"/>
          </w:r>
          <w:r w:rsidR="00323250">
            <w:rPr>
              <w:rFonts w:ascii="Arial" w:eastAsia="Calibri" w:hAnsi="Arial" w:cs="Arial"/>
              <w:b/>
              <w:noProof/>
              <w:color w:val="7F7F7F"/>
              <w:sz w:val="14"/>
              <w:szCs w:val="14"/>
            </w:rPr>
            <w:t>8</w:t>
          </w:r>
          <w:r w:rsidRPr="00B91B8E">
            <w:rPr>
              <w:rFonts w:ascii="Arial" w:eastAsia="Calibri" w:hAnsi="Arial" w:cs="Arial"/>
              <w:b/>
              <w:color w:val="7F7F7F"/>
              <w:sz w:val="14"/>
              <w:szCs w:val="14"/>
            </w:rPr>
            <w:fldChar w:fldCharType="end"/>
          </w:r>
        </w:p>
      </w:tc>
    </w:tr>
  </w:tbl>
  <w:p w14:paraId="4EC3D85A" w14:textId="77777777" w:rsidR="009D31EE" w:rsidRPr="00B91B8E" w:rsidRDefault="009D31EE" w:rsidP="00B91B8E">
    <w:pPr>
      <w:tabs>
        <w:tab w:val="center" w:pos="4536"/>
        <w:tab w:val="right" w:pos="9072"/>
      </w:tabs>
      <w:spacing w:after="0" w:line="240" w:lineRule="auto"/>
      <w:rPr>
        <w:rFonts w:ascii="Calibri" w:eastAsia="Calibri" w:hAnsi="Calibri"/>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C3D843" w14:textId="77777777" w:rsidR="009D31EE" w:rsidRDefault="009D31EE" w:rsidP="00E30A64">
      <w:pPr>
        <w:spacing w:after="0" w:line="240" w:lineRule="auto"/>
      </w:pPr>
      <w:r>
        <w:separator/>
      </w:r>
    </w:p>
  </w:footnote>
  <w:footnote w:type="continuationSeparator" w:id="0">
    <w:p w14:paraId="4EC3D844" w14:textId="77777777" w:rsidR="009D31EE" w:rsidRDefault="009D31EE" w:rsidP="00E30A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C3D848" w14:textId="77777777" w:rsidR="009D31EE" w:rsidRDefault="009D31EE">
    <w:pPr>
      <w:pStyle w:val="Kopfzeile"/>
    </w:pPr>
    <w:r>
      <w:rPr>
        <w:noProof/>
        <w:lang w:eastAsia="de-DE"/>
      </w:rPr>
      <w:drawing>
        <wp:anchor distT="0" distB="180340" distL="114300" distR="114300" simplePos="0" relativeHeight="251659264" behindDoc="1" locked="1" layoutInCell="1" allowOverlap="0" wp14:anchorId="4EC3D85B" wp14:editId="4EC3D85C">
          <wp:simplePos x="0" y="0"/>
          <wp:positionH relativeFrom="page">
            <wp:align>left</wp:align>
          </wp:positionH>
          <wp:positionV relativeFrom="page">
            <wp:posOffset>180340</wp:posOffset>
          </wp:positionV>
          <wp:extent cx="7560000" cy="1062000"/>
          <wp:effectExtent l="0" t="0" r="3175" b="5080"/>
          <wp:wrapTopAndBottom/>
          <wp:docPr id="16" name="Grafik 16" descr="Logo_Schrift_schmal_dunkelgr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87" descr="Logo_Schrift_schmal_dunkelgrau"/>
                  <pic:cNvPicPr>
                    <a:picLocks noChangeAspect="1" noChangeArrowheads="1"/>
                  </pic:cNvPicPr>
                </pic:nvPicPr>
                <pic:blipFill rotWithShape="1">
                  <a:blip r:embed="rId1">
                    <a:extLst>
                      <a:ext uri="{28A0092B-C50C-407E-A947-70E740481C1C}">
                        <a14:useLocalDpi xmlns:a14="http://schemas.microsoft.com/office/drawing/2010/main" val="0"/>
                      </a:ext>
                    </a:extLst>
                  </a:blip>
                  <a:srcRect l="1" r="4164"/>
                  <a:stretch/>
                </pic:blipFill>
                <pic:spPr bwMode="auto">
                  <a:xfrm>
                    <a:off x="0" y="0"/>
                    <a:ext cx="7560000" cy="1062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86"/>
  <w:proofState w:spelling="clean"/>
  <w:trackRevisions/>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8E1"/>
    <w:rsid w:val="00005861"/>
    <w:rsid w:val="000D3927"/>
    <w:rsid w:val="00115B1B"/>
    <w:rsid w:val="00126E0A"/>
    <w:rsid w:val="00323250"/>
    <w:rsid w:val="003C012F"/>
    <w:rsid w:val="003E1CB7"/>
    <w:rsid w:val="003F78E1"/>
    <w:rsid w:val="0048198D"/>
    <w:rsid w:val="004F415A"/>
    <w:rsid w:val="00532B17"/>
    <w:rsid w:val="00534C7C"/>
    <w:rsid w:val="00580EF1"/>
    <w:rsid w:val="00592300"/>
    <w:rsid w:val="005B31AF"/>
    <w:rsid w:val="005C6166"/>
    <w:rsid w:val="0063185D"/>
    <w:rsid w:val="006504E6"/>
    <w:rsid w:val="00703EF1"/>
    <w:rsid w:val="007821DD"/>
    <w:rsid w:val="00793C5C"/>
    <w:rsid w:val="007A58A6"/>
    <w:rsid w:val="007C3D84"/>
    <w:rsid w:val="00844E2B"/>
    <w:rsid w:val="008A3302"/>
    <w:rsid w:val="00962BB9"/>
    <w:rsid w:val="00981E97"/>
    <w:rsid w:val="009B29AD"/>
    <w:rsid w:val="009D31EE"/>
    <w:rsid w:val="00A60891"/>
    <w:rsid w:val="00AC0757"/>
    <w:rsid w:val="00B80942"/>
    <w:rsid w:val="00B91B8E"/>
    <w:rsid w:val="00BB05C4"/>
    <w:rsid w:val="00BD0CBD"/>
    <w:rsid w:val="00BE3219"/>
    <w:rsid w:val="00C34014"/>
    <w:rsid w:val="00CA5A2A"/>
    <w:rsid w:val="00D05E13"/>
    <w:rsid w:val="00D534F1"/>
    <w:rsid w:val="00DA453C"/>
    <w:rsid w:val="00DC28B9"/>
    <w:rsid w:val="00DF1A0D"/>
    <w:rsid w:val="00E00D8B"/>
    <w:rsid w:val="00E30A64"/>
    <w:rsid w:val="00E80222"/>
    <w:rsid w:val="00E92F00"/>
    <w:rsid w:val="00E97F1B"/>
    <w:rsid w:val="00EC6FC9"/>
    <w:rsid w:val="00EC79D2"/>
    <w:rsid w:val="00F32F33"/>
    <w:rsid w:val="00F37003"/>
    <w:rsid w:val="00F84911"/>
    <w:rsid w:val="00FF16B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EC3D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C34014"/>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E30A64"/>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E30A64"/>
  </w:style>
  <w:style w:type="paragraph" w:styleId="Fuzeile">
    <w:name w:val="footer"/>
    <w:basedOn w:val="Standard"/>
    <w:link w:val="FuzeileZchn"/>
    <w:uiPriority w:val="99"/>
    <w:unhideWhenUsed/>
    <w:rsid w:val="00E30A64"/>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E30A64"/>
  </w:style>
  <w:style w:type="paragraph" w:styleId="Sprechblasentext">
    <w:name w:val="Balloon Text"/>
    <w:basedOn w:val="Standard"/>
    <w:link w:val="SprechblasentextZchn"/>
    <w:uiPriority w:val="99"/>
    <w:semiHidden/>
    <w:unhideWhenUsed/>
    <w:rsid w:val="00B91B8E"/>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91B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C34014"/>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E30A64"/>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E30A64"/>
  </w:style>
  <w:style w:type="paragraph" w:styleId="Fuzeile">
    <w:name w:val="footer"/>
    <w:basedOn w:val="Standard"/>
    <w:link w:val="FuzeileZchn"/>
    <w:uiPriority w:val="99"/>
    <w:unhideWhenUsed/>
    <w:rsid w:val="00E30A64"/>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E30A64"/>
  </w:style>
  <w:style w:type="paragraph" w:styleId="Sprechblasentext">
    <w:name w:val="Balloon Text"/>
    <w:basedOn w:val="Standard"/>
    <w:link w:val="SprechblasentextZchn"/>
    <w:uiPriority w:val="99"/>
    <w:semiHidden/>
    <w:unhideWhenUsed/>
    <w:rsid w:val="00B91B8E"/>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91B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skh-altscherbitz.sachsen.de" TargetMode="External"/><Relationship Id="rId1" Type="http://schemas.openxmlformats.org/officeDocument/2006/relationships/hyperlink" Target="mailto:Poststelle@skhal.sms.sachsen.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E4F044FA8F308D439C0BB00BA93900B8" ma:contentTypeVersion="10" ma:contentTypeDescription="Ein neues Dokument erstellen." ma:contentTypeScope="" ma:versionID="e9aef6733bf65158c4d4eccc63e94559">
  <xsd:schema xmlns:xsd="http://www.w3.org/2001/XMLSchema" xmlns:xs="http://www.w3.org/2001/XMLSchema" xmlns:p="http://schemas.microsoft.com/office/2006/metadata/properties" xmlns:ns2="ef492f29-fe70-437f-b75c-926770b63820" targetNamespace="http://schemas.microsoft.com/office/2006/metadata/properties" ma:root="true" ma:fieldsID="84405efa9cdd7cc54feeae5d07ed9428" ns2:_="">
    <xsd:import namespace="ef492f29-fe70-437f-b75c-926770b63820"/>
    <xsd:element name="properties">
      <xsd:complexType>
        <xsd:sequence>
          <xsd:element name="documentManagement">
            <xsd:complexType>
              <xsd:all>
                <xsd:element ref="ns2:Wiedervorlage_x0020__x0028_in_x0020_X_x0020_Tagen_x0029_" minOccurs="0"/>
                <xsd:element ref="ns2:Kontakt"/>
                <xsd:element ref="ns2:keine_x0020_Wiedervorlag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492f29-fe70-437f-b75c-926770b63820" elementFormDefault="qualified">
    <xsd:import namespace="http://schemas.microsoft.com/office/2006/documentManagement/types"/>
    <xsd:import namespace="http://schemas.microsoft.com/office/infopath/2007/PartnerControls"/>
    <xsd:element name="Wiedervorlage_x0020__x0028_in_x0020_X_x0020_Tagen_x0029_" ma:index="8" nillable="true" ma:displayName="Wiedervorlage (in X Tagen)" ma:decimals="0" ma:default="730" ma:internalName="Wiedervorlage_x0020__x0028_in_x0020_X_x0020_Tagen_x0029_">
      <xsd:simpleType>
        <xsd:restriction base="dms:Number"/>
      </xsd:simpleType>
    </xsd:element>
    <xsd:element name="Kontakt" ma:index="9" ma:displayName="Kontakt" ma:default="VLQMDokumentenlenkung-SKHAL@skhal.sms.sachsen.de" ma:internalName="Kontakt">
      <xsd:simpleType>
        <xsd:restriction base="dms:Text">
          <xsd:maxLength value="255"/>
        </xsd:restriction>
      </xsd:simpleType>
    </xsd:element>
    <xsd:element name="keine_x0020_Wiedervorlage" ma:index="11" nillable="true" ma:displayName="keine Wiedervorlage" ma:default="0" ma:internalName="keine_x0020_Wiedervorlag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Kontakt xmlns="ef492f29-fe70-437f-b75c-926770b63820">VLQMDokumentenlenkung-SKHAL@skhal.sms.sachsen.de</Kontakt>
    <Wiedervorlage_x0020__x0028_in_x0020_X_x0020_Tagen_x0029_ xmlns="ef492f29-fe70-437f-b75c-926770b63820">730</Wiedervorlage_x0020__x0028_in_x0020_X_x0020_Tagen_x0029_>
    <keine_x0020_Wiedervorlage xmlns="ef492f29-fe70-437f-b75c-926770b63820">false</keine_x0020_Wiedervorlag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162603-15D3-4F34-BD5C-D4C36A51C8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492f29-fe70-437f-b75c-926770b638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FBF34E-77BC-4A6A-9A49-4718ECF088C4}">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ef492f29-fe70-437f-b75c-926770b63820"/>
    <ds:schemaRef ds:uri="http://www.w3.org/XML/1998/namespace"/>
  </ds:schemaRefs>
</ds:datastoreItem>
</file>

<file path=customXml/itemProps3.xml><?xml version="1.0" encoding="utf-8"?>
<ds:datastoreItem xmlns:ds="http://schemas.openxmlformats.org/officeDocument/2006/customXml" ds:itemID="{1C7AEEF2-33E4-48AB-BC30-DBF5C8240F8B}">
  <ds:schemaRefs>
    <ds:schemaRef ds:uri="http://schemas.microsoft.com/sharepoint/v3/contenttype/forms"/>
  </ds:schemaRefs>
</ds:datastoreItem>
</file>

<file path=customXml/itemProps4.xml><?xml version="1.0" encoding="utf-8"?>
<ds:datastoreItem xmlns:ds="http://schemas.openxmlformats.org/officeDocument/2006/customXml" ds:itemID="{B3A1F638-196E-4E6D-B953-0F7D4E0D2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Auftragsverarbeitungsvertrag_SKH-Altscherbitz(mit%20Markierung)V3.dotx</Template>
  <TotalTime>0</TotalTime>
  <Pages>8</Pages>
  <Words>3100</Words>
  <Characters>19534</Characters>
  <Application>Microsoft Office Word</Application>
  <DocSecurity>4</DocSecurity>
  <Lines>162</Lines>
  <Paragraphs>45</Paragraphs>
  <ScaleCrop>false</ScaleCrop>
  <HeadingPairs>
    <vt:vector size="2" baseType="variant">
      <vt:variant>
        <vt:lpstr>Titel</vt:lpstr>
      </vt:variant>
      <vt:variant>
        <vt:i4>1</vt:i4>
      </vt:variant>
    </vt:vector>
  </HeadingPairs>
  <TitlesOfParts>
    <vt:vector size="1" baseType="lpstr">
      <vt:lpstr>Auftragsverarbeitungsvertrag_SKH-Altscherbitz(mit Markierung)</vt:lpstr>
    </vt:vector>
  </TitlesOfParts>
  <Manager>Datenschutz@skhal.sms.sachsen.de</Manager>
  <Company>SKH AS</Company>
  <LinksUpToDate>false</LinksUpToDate>
  <CharactersWithSpaces>22589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Auftragsverarbeitungsvertrag_SKH-Altscherbitz(mit Markierung)</dc:title>
  <dc:creator>kolbeth</dc:creator>
  <cp:lastModifiedBy>zieglerhe</cp:lastModifiedBy>
  <cp:revision>2</cp:revision>
  <cp:lastPrinted>2019-03-20T08:22:00Z</cp:lastPrinted>
  <dcterms:created xsi:type="dcterms:W3CDTF">2019-05-28T08:58:00Z</dcterms:created>
  <dcterms:modified xsi:type="dcterms:W3CDTF">2019-05-28T08:58:00Z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0x010100E4F044FA8F308D439C0BB00BA93900B8</vt:lpwstr>
  </property>
</Properties>
</file>